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76404" w14:textId="3C092073" w:rsidR="00BC15F3" w:rsidRPr="003D25EE" w:rsidRDefault="00BC15F3">
      <w:pPr>
        <w:rPr>
          <w:rFonts w:ascii="Times New Roman" w:hAnsi="Times New Roman" w:cs="Times New Roman"/>
        </w:rPr>
      </w:pPr>
    </w:p>
    <w:p w14:paraId="5934B934" w14:textId="77777777" w:rsidR="00BC15F3" w:rsidRPr="003D25EE" w:rsidRDefault="00BC15F3">
      <w:pPr>
        <w:rPr>
          <w:rFonts w:ascii="Times New Roman" w:hAnsi="Times New Roman" w:cs="Times New Roman"/>
        </w:rPr>
      </w:pPr>
    </w:p>
    <w:p w14:paraId="2AADD1F2" w14:textId="77777777" w:rsidR="00BC15F3" w:rsidRPr="003D25EE" w:rsidRDefault="00BC15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A746708" w14:textId="77777777" w:rsidR="00BC15F3" w:rsidRPr="003D25EE" w:rsidRDefault="00BC15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EA15189" w14:textId="77777777" w:rsidR="00BC15F3" w:rsidRPr="003D25EE" w:rsidRDefault="0086641E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УТВЕРЖДАЮ</w:t>
      </w:r>
    </w:p>
    <w:p w14:paraId="6A80C427" w14:textId="082AD553" w:rsidR="00277C46" w:rsidRPr="003D25EE" w:rsidRDefault="00277C46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 xml:space="preserve">Генеральный директор </w:t>
      </w:r>
    </w:p>
    <w:p w14:paraId="52A02509" w14:textId="59FBB9F1" w:rsidR="00277C46" w:rsidRPr="003D25EE" w:rsidRDefault="00452363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>
        <w:rPr>
          <w:rFonts w:ascii="Times New Roman" w:hAnsi="Times New Roman" w:cs="Times New Roman"/>
          <w:noProof/>
          <w:sz w:val="24"/>
          <w:szCs w:val="2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2E1A583" wp14:editId="23B3890E">
            <wp:simplePos x="0" y="0"/>
            <wp:positionH relativeFrom="column">
              <wp:posOffset>3276889</wp:posOffset>
            </wp:positionH>
            <wp:positionV relativeFrom="paragraph">
              <wp:posOffset>173066</wp:posOffset>
            </wp:positionV>
            <wp:extent cx="1316413" cy="999856"/>
            <wp:effectExtent l="0" t="0" r="0" b="10160"/>
            <wp:wrapNone/>
            <wp:docPr id="18" name="Рисунок 18" descr="C:\Users\drodionova\AppData\Local\Microsoft\Windows\INetCache\Content.Word\Подпись Жан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rodionova\AppData\Local\Microsoft\Windows\INetCache\Content.Word\Подпись Жанна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13" cy="99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00" dist="50800" dir="7200000" sx="200000" sy="2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C46" w:rsidRPr="003D25EE">
        <w:rPr>
          <w:rFonts w:ascii="Times New Roman" w:hAnsi="Times New Roman" w:cs="Times New Roman"/>
          <w:sz w:val="24"/>
          <w:szCs w:val="22"/>
          <w:lang w:val="ru-RU"/>
        </w:rPr>
        <w:t>управляющей организации ООО «ПЕРВОМАЙ»</w:t>
      </w:r>
    </w:p>
    <w:p w14:paraId="4E922F99" w14:textId="6089ED20" w:rsidR="00277C46" w:rsidRPr="003D25EE" w:rsidRDefault="00277C46">
      <w:pPr>
        <w:wordWrap w:val="0"/>
        <w:jc w:val="right"/>
        <w:rPr>
          <w:rFonts w:ascii="Times New Roman" w:hAnsi="Times New Roman" w:cs="Times New Roman"/>
          <w:sz w:val="24"/>
          <w:szCs w:val="22"/>
          <w:lang w:val="ru-RU"/>
        </w:rPr>
      </w:pPr>
    </w:p>
    <w:p w14:paraId="0A3DA09B" w14:textId="12D0EF1E" w:rsidR="00BC15F3" w:rsidRPr="003D25EE" w:rsidRDefault="00590678">
      <w:pPr>
        <w:wordWrap w:val="0"/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>
        <w:rPr>
          <w:noProof/>
        </w:rPr>
        <w:pict w14:anchorId="72EE9D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2.6pt;margin-top:7.1pt;width:106.9pt;height:106.9pt;rotation:-1178922fd;z-index:251660288;mso-position-horizontal-relative:text;mso-position-vertical-relative:text;mso-width-relative:page;mso-height-relative:page">
            <v:imagedata r:id="rId8" o:title="печать первомай2"/>
          </v:shape>
        </w:pict>
      </w:r>
      <w:r w:rsidR="0086641E" w:rsidRPr="003D25EE">
        <w:rPr>
          <w:rFonts w:ascii="Times New Roman" w:hAnsi="Times New Roman" w:cs="Times New Roman"/>
          <w:sz w:val="24"/>
          <w:szCs w:val="22"/>
          <w:lang w:val="ru-RU"/>
        </w:rPr>
        <w:t>____________________/</w:t>
      </w:r>
      <w:r w:rsidR="00846005" w:rsidRPr="003D25EE">
        <w:rPr>
          <w:rFonts w:ascii="Times New Roman" w:hAnsi="Times New Roman" w:cs="Times New Roman"/>
          <w:sz w:val="24"/>
          <w:szCs w:val="22"/>
          <w:lang w:val="ru-RU"/>
        </w:rPr>
        <w:t>Ж.К Закирова</w:t>
      </w:r>
    </w:p>
    <w:p w14:paraId="794702FE" w14:textId="2AA18DFD" w:rsidR="00BC15F3" w:rsidRPr="003D25EE" w:rsidRDefault="0086641E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«</w:t>
      </w:r>
      <w:r w:rsidR="00452363">
        <w:rPr>
          <w:rFonts w:ascii="Times New Roman" w:hAnsi="Times New Roman" w:cs="Times New Roman"/>
          <w:sz w:val="24"/>
          <w:szCs w:val="22"/>
          <w:lang w:val="ru-RU"/>
        </w:rPr>
        <w:t>02</w:t>
      </w:r>
      <w:r w:rsidRPr="003D25EE">
        <w:rPr>
          <w:rFonts w:ascii="Times New Roman" w:hAnsi="Times New Roman" w:cs="Times New Roman"/>
          <w:sz w:val="24"/>
          <w:szCs w:val="22"/>
          <w:lang w:val="ru-RU"/>
        </w:rPr>
        <w:t xml:space="preserve">» </w:t>
      </w:r>
      <w:r w:rsidR="00A16CA0" w:rsidRPr="003D25EE">
        <w:rPr>
          <w:rFonts w:ascii="Times New Roman" w:hAnsi="Times New Roman" w:cs="Times New Roman"/>
          <w:sz w:val="24"/>
          <w:szCs w:val="22"/>
          <w:lang w:val="ru-RU"/>
        </w:rPr>
        <w:t>февраля</w:t>
      </w:r>
      <w:r w:rsidRPr="003D25EE">
        <w:rPr>
          <w:rFonts w:ascii="Times New Roman" w:hAnsi="Times New Roman" w:cs="Times New Roman"/>
          <w:sz w:val="24"/>
          <w:szCs w:val="22"/>
          <w:lang w:val="ru-RU"/>
        </w:rPr>
        <w:t xml:space="preserve"> 202</w:t>
      </w:r>
      <w:r w:rsidR="00A16CA0" w:rsidRPr="003D25EE">
        <w:rPr>
          <w:rFonts w:ascii="Times New Roman" w:hAnsi="Times New Roman" w:cs="Times New Roman"/>
          <w:sz w:val="24"/>
          <w:szCs w:val="22"/>
          <w:lang w:val="ru-RU"/>
        </w:rPr>
        <w:t>6</w:t>
      </w:r>
    </w:p>
    <w:p w14:paraId="344ABC51" w14:textId="1A1585F7" w:rsidR="00BC15F3" w:rsidRPr="003D25EE" w:rsidRDefault="00452363" w:rsidP="00452363">
      <w:pPr>
        <w:tabs>
          <w:tab w:val="left" w:pos="68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2273496" w14:textId="6B75A006" w:rsidR="00BC15F3" w:rsidRPr="003D25EE" w:rsidRDefault="00BC15F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5192B12" w14:textId="031C86DA" w:rsidR="00BC15F3" w:rsidRPr="003D25EE" w:rsidRDefault="00BC15F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1961D71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F451F8" w14:textId="77777777" w:rsidR="00BC15F3" w:rsidRPr="003D25EE" w:rsidRDefault="00BC15F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1003FC" w14:textId="77777777" w:rsidR="00452363" w:rsidRDefault="004523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8757DC4" w14:textId="77777777" w:rsidR="00452363" w:rsidRDefault="004523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BF9B4D" w14:textId="77777777" w:rsidR="005E53C8" w:rsidRDefault="005E53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B58F5F" w14:textId="77777777" w:rsidR="005E53C8" w:rsidRDefault="005E53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6689EA" w14:textId="77777777" w:rsidR="00452363" w:rsidRDefault="004523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F9495E" w14:textId="77777777" w:rsidR="00BC15F3" w:rsidRPr="003D25EE" w:rsidRDefault="008664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Дополнительная профессиональная программа </w:t>
      </w:r>
    </w:p>
    <w:p w14:paraId="278096C8" w14:textId="6A4D4B1B" w:rsidR="00BC15F3" w:rsidRPr="003D25EE" w:rsidRDefault="00CA1C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профессиональной переподготовки</w:t>
      </w:r>
    </w:p>
    <w:p w14:paraId="0B254542" w14:textId="72DD7232" w:rsidR="00BC15F3" w:rsidRPr="003D25EE" w:rsidRDefault="008664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18001C" w:rsidRPr="003D25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Специалист по управлению персоналом</w:t>
      </w:r>
      <w:r w:rsidRPr="003D25EE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2FDEBD35" w14:textId="77777777" w:rsidR="00BC15F3" w:rsidRPr="003D25EE" w:rsidRDefault="00BC15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6B8A9D" w14:textId="43288E52" w:rsidR="00BC15F3" w:rsidRPr="003D25EE" w:rsidRDefault="0086641E" w:rsidP="00A16C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Обязательный курс для специалистов 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управлению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персоналом,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кадровому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делопроизводству,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работников бухгалтерии, руководителей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структурных подразделений</w:t>
      </w:r>
      <w:r w:rsidR="00A16CA0"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>юристов и иных лиц,</w:t>
      </w:r>
    </w:p>
    <w:p w14:paraId="6327A65B" w14:textId="1FCE87D1" w:rsidR="00BC15F3" w:rsidRPr="003D25EE" w:rsidRDefault="00A16CA0" w:rsidP="00A16C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sz w:val="24"/>
          <w:szCs w:val="24"/>
          <w:lang w:val="ru-RU"/>
        </w:rPr>
        <w:t>задействованных в кадровом делопроизводстве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br/>
      </w:r>
      <w:r w:rsidR="0086641E" w:rsidRPr="003D25EE">
        <w:rPr>
          <w:rFonts w:ascii="Times New Roman" w:hAnsi="Times New Roman" w:cs="Times New Roman"/>
          <w:sz w:val="24"/>
          <w:szCs w:val="24"/>
          <w:lang w:val="ru-RU"/>
        </w:rPr>
        <w:t>в 202</w:t>
      </w:r>
      <w:r w:rsidRPr="003D25EE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="0086641E" w:rsidRPr="003D25EE">
        <w:rPr>
          <w:rFonts w:ascii="Times New Roman" w:hAnsi="Times New Roman" w:cs="Times New Roman"/>
          <w:sz w:val="24"/>
          <w:szCs w:val="24"/>
          <w:lang w:val="ru-RU"/>
        </w:rPr>
        <w:t>году.</w:t>
      </w:r>
    </w:p>
    <w:p w14:paraId="0325E6C6" w14:textId="77777777" w:rsidR="00BC15F3" w:rsidRPr="003D25EE" w:rsidRDefault="00BC15F3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012FB1E" w14:textId="77777777" w:rsidR="00BC15F3" w:rsidRPr="003D25EE" w:rsidRDefault="00BC15F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33888CA" w14:textId="77777777" w:rsidR="00BC15F3" w:rsidRPr="003D25EE" w:rsidRDefault="00BC15F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AE48486" w14:textId="77777777" w:rsidR="00BC15F3" w:rsidRPr="003D25EE" w:rsidRDefault="00BC15F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8AF9D84" w14:textId="77777777" w:rsidR="003D662E" w:rsidRDefault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4A0467" w14:textId="77777777" w:rsidR="005E53C8" w:rsidRDefault="005E53C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43AA64C" w14:textId="77777777" w:rsidR="003D662E" w:rsidRDefault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90A872E" w14:textId="77777777" w:rsidR="003D662E" w:rsidRDefault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3F0B3D2" w14:textId="77777777" w:rsidR="003D662E" w:rsidRDefault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EA15547" w14:textId="77777777" w:rsidR="003D662E" w:rsidRPr="003D25EE" w:rsidRDefault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6005" w:rsidRPr="003D25EE" w14:paraId="75A4530C" w14:textId="77777777" w:rsidTr="003D662E">
        <w:trPr>
          <w:jc w:val="center"/>
        </w:trPr>
        <w:tc>
          <w:tcPr>
            <w:tcW w:w="10762" w:type="dxa"/>
          </w:tcPr>
          <w:p w14:paraId="4735CA72" w14:textId="5B3288A3" w:rsidR="00846005" w:rsidRPr="003D25EE" w:rsidRDefault="008460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Категория слушателей: </w:t>
            </w:r>
            <w:r w:rsidRPr="003D25EE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846005" w:rsidRPr="003D25EE" w14:paraId="3EEE436F" w14:textId="77777777" w:rsidTr="003D662E">
        <w:trPr>
          <w:jc w:val="center"/>
        </w:trPr>
        <w:tc>
          <w:tcPr>
            <w:tcW w:w="10762" w:type="dxa"/>
          </w:tcPr>
          <w:p w14:paraId="3C12F92F" w14:textId="5AA6AD3F" w:rsidR="00846005" w:rsidRPr="003D25EE" w:rsidRDefault="00846005" w:rsidP="0084600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Форма: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заочная.</w:t>
            </w:r>
          </w:p>
        </w:tc>
      </w:tr>
      <w:tr w:rsidR="00846005" w:rsidRPr="003D25EE" w14:paraId="246CD067" w14:textId="77777777" w:rsidTr="003D662E">
        <w:trPr>
          <w:jc w:val="center"/>
        </w:trPr>
        <w:tc>
          <w:tcPr>
            <w:tcW w:w="10762" w:type="dxa"/>
          </w:tcPr>
          <w:p w14:paraId="559DDE7A" w14:textId="6D48C0C1" w:rsidR="00846005" w:rsidRPr="003D25EE" w:rsidRDefault="00846005" w:rsidP="0084600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Срок освоения программы: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3 месяца.</w:t>
            </w:r>
          </w:p>
        </w:tc>
      </w:tr>
      <w:tr w:rsidR="00846005" w:rsidRPr="003D25EE" w14:paraId="44DC7A0A" w14:textId="77777777" w:rsidTr="003D662E">
        <w:trPr>
          <w:jc w:val="center"/>
        </w:trPr>
        <w:tc>
          <w:tcPr>
            <w:tcW w:w="10762" w:type="dxa"/>
          </w:tcPr>
          <w:p w14:paraId="7D83D056" w14:textId="491F706E" w:rsidR="00846005" w:rsidRPr="003D25EE" w:rsidRDefault="00846005" w:rsidP="0084600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Продолжительность: 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250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часов.</w:t>
            </w:r>
          </w:p>
        </w:tc>
      </w:tr>
      <w:tr w:rsidR="00846005" w:rsidRPr="003D25EE" w14:paraId="6C6BA1A1" w14:textId="77777777" w:rsidTr="003D662E">
        <w:trPr>
          <w:jc w:val="center"/>
        </w:trPr>
        <w:tc>
          <w:tcPr>
            <w:tcW w:w="10762" w:type="dxa"/>
          </w:tcPr>
          <w:p w14:paraId="5942A2C7" w14:textId="0460BE47" w:rsidR="00846005" w:rsidRPr="003D25EE" w:rsidRDefault="00846005" w:rsidP="0084600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 по итогам: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D25EE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диплом о профессиональной переподготовке установленного образца.</w:t>
            </w:r>
          </w:p>
        </w:tc>
      </w:tr>
    </w:tbl>
    <w:p w14:paraId="0E051ED1" w14:textId="5843F8E3" w:rsidR="00BC15F3" w:rsidRPr="003D25EE" w:rsidRDefault="003D662E" w:rsidP="003D662E">
      <w:pPr>
        <w:pStyle w:val="ab"/>
        <w:numPr>
          <w:ilvl w:val="0"/>
          <w:numId w:val="1"/>
        </w:numPr>
        <w:spacing w:before="100" w:beforeAutospacing="1" w:after="12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  <w:lastRenderedPageBreak/>
        <w:t>О</w:t>
      </w:r>
      <w:r w:rsidR="0086641E" w:rsidRPr="003D25EE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  <w:t>БЩАЯ</w:t>
      </w:r>
      <w:r w:rsidR="0086641E" w:rsidRPr="003D25E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 xml:space="preserve"> ХАРАКТЕРИСТИКА ПРОГРАММЫ:</w:t>
      </w:r>
    </w:p>
    <w:p w14:paraId="65FD76E5" w14:textId="77777777" w:rsidR="00846005" w:rsidRPr="003D25EE" w:rsidRDefault="00846005" w:rsidP="00846005">
      <w:pPr>
        <w:pStyle w:val="ab"/>
        <w:spacing w:before="100" w:beforeAutospacing="1" w:after="12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</w:p>
    <w:p w14:paraId="14C9E65F" w14:textId="258D8E86" w:rsidR="003D662E" w:rsidRPr="00743908" w:rsidRDefault="0086641E" w:rsidP="00743908">
      <w:pPr>
        <w:pStyle w:val="ab"/>
        <w:numPr>
          <w:ilvl w:val="1"/>
          <w:numId w:val="1"/>
        </w:numPr>
        <w:spacing w:before="100" w:beforeAutospacing="1" w:after="120"/>
        <w:ind w:left="709" w:hanging="709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>Нормативно-правовые</w:t>
      </w:r>
      <w:r w:rsidR="00846005" w:rsidRPr="0074390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основания разработки программы:</w:t>
      </w:r>
    </w:p>
    <w:p w14:paraId="45F83862" w14:textId="77777777" w:rsidR="00743908" w:rsidRDefault="0086641E" w:rsidP="00743908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Настоящая программа </w:t>
      </w:r>
      <w:r w:rsidR="00570309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профессиональной переподготовки</w:t>
      </w: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«</w:t>
      </w:r>
      <w:r w:rsidR="00DF6686" w:rsidRPr="00743908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Специалист по управлению персоналом</w:t>
      </w: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» разработана с учетом положений:</w:t>
      </w:r>
    </w:p>
    <w:p w14:paraId="758750D4" w14:textId="77777777" w:rsidR="00743908" w:rsidRPr="00743908" w:rsidRDefault="0086641E" w:rsidP="00743908">
      <w:pPr>
        <w:pStyle w:val="ab"/>
        <w:numPr>
          <w:ilvl w:val="0"/>
          <w:numId w:val="16"/>
        </w:numPr>
        <w:spacing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Федеральный закон от 29 декабря 2012 г. № 273-ФЗ «Об образовании в Российской Федерации»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14:paraId="4C06F461" w14:textId="77777777" w:rsidR="00743908" w:rsidRPr="00743908" w:rsidRDefault="0086641E" w:rsidP="00743908">
      <w:pPr>
        <w:pStyle w:val="ab"/>
        <w:numPr>
          <w:ilvl w:val="0"/>
          <w:numId w:val="16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14:paraId="4955B25B" w14:textId="77777777" w:rsidR="00743908" w:rsidRPr="00743908" w:rsidRDefault="0086641E" w:rsidP="00743908">
      <w:pPr>
        <w:pStyle w:val="ab"/>
        <w:numPr>
          <w:ilvl w:val="0"/>
          <w:numId w:val="16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Приказ </w:t>
      </w:r>
      <w:proofErr w:type="spellStart"/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Минобрнауки</w:t>
      </w:r>
      <w:proofErr w:type="spellEnd"/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14:paraId="5CE9646A" w14:textId="77777777" w:rsidR="00743908" w:rsidRPr="00743908" w:rsidRDefault="0086641E" w:rsidP="00743908">
      <w:pPr>
        <w:pStyle w:val="ab"/>
        <w:numPr>
          <w:ilvl w:val="0"/>
          <w:numId w:val="16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14:paraId="3398E3CF" w14:textId="77777777" w:rsidR="00743908" w:rsidRPr="00743908" w:rsidRDefault="0086641E" w:rsidP="00743908">
      <w:pPr>
        <w:pStyle w:val="ab"/>
        <w:numPr>
          <w:ilvl w:val="0"/>
          <w:numId w:val="16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14:paraId="7F9474F7" w14:textId="0B683F6A" w:rsidR="00743908" w:rsidRPr="00743908" w:rsidRDefault="009E664B" w:rsidP="00743908">
      <w:pPr>
        <w:pStyle w:val="ab"/>
        <w:numPr>
          <w:ilvl w:val="0"/>
          <w:numId w:val="16"/>
        </w:numPr>
        <w:spacing w:after="12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Трудовой кодекс Российской Федерации от 30.12.2001 № 197-ФЗ</w:t>
      </w:r>
      <w:r w:rsidR="00846005"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.</w:t>
      </w:r>
    </w:p>
    <w:p w14:paraId="36C4F2D1" w14:textId="77777777" w:rsidR="00743908" w:rsidRDefault="00743908" w:rsidP="00743908">
      <w:pPr>
        <w:pStyle w:val="ab"/>
        <w:ind w:left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01116110" w14:textId="77777777" w:rsidR="00743908" w:rsidRDefault="0086641E" w:rsidP="00743908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Программа сформирована с учётом видов профессиональной деятельности, трудовых функций и уровней квалификации, установленных в профессиональных стандартах:</w:t>
      </w:r>
    </w:p>
    <w:p w14:paraId="0EDCBAB1" w14:textId="12C54642" w:rsidR="00BC15F3" w:rsidRPr="00743908" w:rsidRDefault="0090630E" w:rsidP="00743908">
      <w:pPr>
        <w:pStyle w:val="ab"/>
        <w:numPr>
          <w:ilvl w:val="0"/>
          <w:numId w:val="17"/>
        </w:numPr>
        <w:spacing w:after="120"/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743908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Профессиональный стандарт «Специалист по управлению персоналом» Утвержден приказом Министерства труда и социальной защиты Российской Федерации от 09.03.2022 № 109н</w:t>
      </w:r>
      <w:r w:rsidR="003D25EE" w:rsidRPr="00743908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.</w:t>
      </w:r>
    </w:p>
    <w:p w14:paraId="7890DCA4" w14:textId="77777777" w:rsidR="00743908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743908"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  <w:t>Цель и задачи повышения квалификации:</w:t>
      </w:r>
    </w:p>
    <w:p w14:paraId="5A466E8D" w14:textId="686D74EA" w:rsidR="003D25EE" w:rsidRPr="00743908" w:rsidRDefault="0086641E" w:rsidP="00743908">
      <w:pPr>
        <w:ind w:firstLine="709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743908">
        <w:rPr>
          <w:rFonts w:ascii="Times New Roman" w:eastAsia="SimSun" w:hAnsi="Times New Roman" w:cs="Times New Roman"/>
          <w:bCs/>
          <w:sz w:val="22"/>
          <w:szCs w:val="22"/>
          <w:lang w:val="ru-RU"/>
        </w:rPr>
        <w:t xml:space="preserve">Реализация программы </w:t>
      </w:r>
      <w:r w:rsidR="00570309" w:rsidRPr="00743908">
        <w:rPr>
          <w:rFonts w:ascii="Times New Roman" w:eastAsia="SimSun" w:hAnsi="Times New Roman" w:cs="Times New Roman"/>
          <w:bCs/>
          <w:sz w:val="22"/>
          <w:szCs w:val="22"/>
          <w:lang w:val="ru-RU"/>
        </w:rPr>
        <w:t>профессиональной переподготовки</w:t>
      </w:r>
      <w:r w:rsidRPr="00743908">
        <w:rPr>
          <w:rFonts w:ascii="Times New Roman" w:eastAsia="SimSun" w:hAnsi="Times New Roman" w:cs="Times New Roman"/>
          <w:bCs/>
          <w:sz w:val="22"/>
          <w:szCs w:val="22"/>
          <w:lang w:val="ru-RU"/>
        </w:rPr>
        <w:t xml:space="preserve"> направлена на </w:t>
      </w:r>
      <w:r w:rsidR="00A66087" w:rsidRPr="00743908">
        <w:rPr>
          <w:rFonts w:ascii="Times New Roman" w:eastAsia="SimSun" w:hAnsi="Times New Roman" w:cs="Times New Roman"/>
          <w:bCs/>
          <w:sz w:val="22"/>
          <w:szCs w:val="22"/>
          <w:lang w:val="ru-RU"/>
        </w:rPr>
        <w:t>углубление и актуализацию профессиональных компетенций по имеющейся профессии или имеющейся должности, не повышая уровень базового образования.</w:t>
      </w:r>
    </w:p>
    <w:p w14:paraId="186325CA" w14:textId="5B0BF63B" w:rsidR="00BC15F3" w:rsidRPr="00743908" w:rsidRDefault="0086641E" w:rsidP="00743908">
      <w:pPr>
        <w:ind w:firstLine="709"/>
        <w:jc w:val="both"/>
        <w:rPr>
          <w:rFonts w:ascii="Times New Roman" w:eastAsia="SimSun" w:hAnsi="Times New Roman" w:cs="Times New Roman"/>
          <w:bCs/>
          <w:sz w:val="22"/>
          <w:szCs w:val="22"/>
          <w:lang w:val="ru-RU"/>
        </w:rPr>
      </w:pPr>
      <w:r w:rsidRPr="00743908">
        <w:rPr>
          <w:rFonts w:ascii="Times New Roman" w:eastAsia="SimSun" w:hAnsi="Times New Roman" w:cs="Times New Roman"/>
          <w:bCs/>
          <w:sz w:val="22"/>
          <w:szCs w:val="22"/>
          <w:lang w:val="ru-RU"/>
        </w:rPr>
        <w:t xml:space="preserve">Задачи обучения: </w:t>
      </w:r>
    </w:p>
    <w:p w14:paraId="34827E29" w14:textId="28B9165C" w:rsidR="00BC15F3" w:rsidRPr="003D25EE" w:rsidRDefault="003D25EE" w:rsidP="00743908">
      <w:pPr>
        <w:pStyle w:val="ab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A66087" w:rsidRPr="003D25EE">
        <w:rPr>
          <w:rFonts w:ascii="Times New Roman" w:hAnsi="Times New Roman" w:cs="Times New Roman"/>
          <w:sz w:val="22"/>
          <w:szCs w:val="22"/>
          <w:lang w:val="ru-RU"/>
        </w:rPr>
        <w:t>формировать системные знания об актуальных требованиях трудового, включая изменения 2025 года и новые положения, вступающие в силу с 2026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года;</w:t>
      </w:r>
    </w:p>
    <w:p w14:paraId="0D2EA8DD" w14:textId="47B79132" w:rsidR="00BC15F3" w:rsidRPr="003D25EE" w:rsidRDefault="003D25EE" w:rsidP="00743908">
      <w:pPr>
        <w:pStyle w:val="ab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A66087" w:rsidRPr="003D25EE">
        <w:rPr>
          <w:rFonts w:ascii="Times New Roman" w:hAnsi="Times New Roman" w:cs="Times New Roman"/>
          <w:sz w:val="22"/>
          <w:szCs w:val="22"/>
          <w:lang w:val="ru-RU"/>
        </w:rPr>
        <w:t>пределить полный перечень обязанностей и мер ответственности организации в с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фере кадрового документооборота;</w:t>
      </w:r>
    </w:p>
    <w:p w14:paraId="6CBDF127" w14:textId="6BA89BAD" w:rsidR="00BC15F3" w:rsidRPr="003D25EE" w:rsidRDefault="003D25EE" w:rsidP="00743908">
      <w:pPr>
        <w:pStyle w:val="ab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86641E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ать возможность организации построить систему </w:t>
      </w:r>
      <w:r w:rsidR="00A66087" w:rsidRPr="003D25EE">
        <w:rPr>
          <w:rFonts w:ascii="Times New Roman" w:hAnsi="Times New Roman" w:cs="Times New Roman"/>
          <w:sz w:val="22"/>
          <w:szCs w:val="22"/>
          <w:lang w:val="ru-RU"/>
        </w:rPr>
        <w:t>кадрового делопроизводства</w:t>
      </w:r>
      <w:r w:rsidR="0086641E" w:rsidRPr="003D25E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DD967D8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C73BD0" w14:textId="77777777" w:rsidR="003D25EE" w:rsidRPr="003D25EE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sz w:val="22"/>
          <w:szCs w:val="22"/>
          <w:lang w:val="ru-RU"/>
        </w:rPr>
        <w:t>Категории слушателей:</w:t>
      </w:r>
    </w:p>
    <w:p w14:paraId="44B50D6F" w14:textId="2D4E6DE2" w:rsidR="00BC15F3" w:rsidRPr="00743908" w:rsidRDefault="0086641E" w:rsidP="0074390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Программа </w:t>
      </w:r>
      <w:r w:rsidR="00570309" w:rsidRPr="00743908">
        <w:rPr>
          <w:rFonts w:ascii="Times New Roman" w:hAnsi="Times New Roman" w:cs="Times New Roman"/>
          <w:sz w:val="22"/>
          <w:szCs w:val="22"/>
          <w:lang w:val="ru-RU"/>
        </w:rPr>
        <w:t>профессиональной переподготовки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направлена на лиц, ориентированных на совершенствования профессиональных знаний, умений и навыков 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в кадровом делопроизводстве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>, управлени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персоналом, руководителей структурных подразделений и иных работников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ответственных за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кадровое делопроизводство.</w:t>
      </w:r>
    </w:p>
    <w:p w14:paraId="70D131DD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77BE8B" w14:textId="595AE5D6" w:rsidR="003D25EE" w:rsidRPr="00743908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b/>
          <w:sz w:val="22"/>
          <w:szCs w:val="22"/>
          <w:lang w:val="ru-RU"/>
        </w:rPr>
        <w:t>Уровень квалификации:</w:t>
      </w:r>
    </w:p>
    <w:p w14:paraId="34520C3E" w14:textId="47D5C8CA" w:rsidR="00BC15F3" w:rsidRPr="00743908" w:rsidRDefault="0086641E" w:rsidP="0074390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К освоению дополнительной профессиональной программы – </w:t>
      </w:r>
      <w:r w:rsidR="00570309" w:rsidRPr="00743908">
        <w:rPr>
          <w:rFonts w:ascii="Times New Roman" w:hAnsi="Times New Roman" w:cs="Times New Roman"/>
          <w:sz w:val="22"/>
          <w:szCs w:val="22"/>
          <w:lang w:val="ru-RU"/>
        </w:rPr>
        <w:t>профессиональной переподготовки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допускаются лица, имеющие (или получающие) среднее профессиональное образование, высшее образование.</w:t>
      </w:r>
    </w:p>
    <w:p w14:paraId="4AAC6B88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179935" w14:textId="1C746AE6" w:rsidR="003D25EE" w:rsidRPr="00743908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b/>
          <w:sz w:val="22"/>
          <w:szCs w:val="22"/>
          <w:lang w:val="ru-RU"/>
        </w:rPr>
        <w:t>Форма обучения и форма организации образовательной деятельности</w:t>
      </w:r>
      <w:r w:rsidR="003D25EE" w:rsidRPr="00743908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239C4D0D" w14:textId="7CCB30B8" w:rsidR="00BC15F3" w:rsidRPr="00743908" w:rsidRDefault="0086641E" w:rsidP="0074390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>Заочная форма с применением ЭО и ДОТ</w:t>
      </w:r>
      <w:r w:rsidR="003D25EE" w:rsidRPr="0074390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E44A50B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C8C6F5" w14:textId="2A1C5554" w:rsidR="003D25EE" w:rsidRPr="003D25EE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sz w:val="22"/>
          <w:szCs w:val="22"/>
          <w:lang w:val="ru-RU"/>
        </w:rPr>
        <w:t>Трудоемкость обучения</w:t>
      </w:r>
      <w:r w:rsidR="003D25EE" w:rsidRPr="003D25EE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462D9F69" w14:textId="6F073403" w:rsidR="00BC15F3" w:rsidRPr="00743908" w:rsidRDefault="0086641E" w:rsidP="0074390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Нормативная трудоёмкость обучения по программе – 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570309" w:rsidRPr="00743908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 академических час</w:t>
      </w:r>
      <w:r w:rsidR="00A66087" w:rsidRPr="00743908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D25EE" w:rsidRPr="00743908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F496B1D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75730A" w14:textId="77777777" w:rsidR="00743908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sz w:val="22"/>
          <w:szCs w:val="22"/>
          <w:lang w:val="ru-RU"/>
        </w:rPr>
        <w:t>Документ о квалификации, выдаваемый по результатам освоения Программы</w:t>
      </w:r>
      <w:r w:rsidR="003D25EE" w:rsidRPr="003D25EE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45F8A997" w14:textId="03CB0786" w:rsidR="00BC15F3" w:rsidRPr="00743908" w:rsidRDefault="00570309" w:rsidP="00743908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>Диплом о профессиональной переподготовке</w:t>
      </w:r>
      <w:r w:rsidR="003D25EE" w:rsidRPr="00743908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0" w:name="_GoBack"/>
      <w:bookmarkEnd w:id="0"/>
    </w:p>
    <w:p w14:paraId="76D31E3B" w14:textId="77777777" w:rsidR="00BC15F3" w:rsidRPr="003D25EE" w:rsidRDefault="0086641E" w:rsidP="00743908">
      <w:pPr>
        <w:pStyle w:val="ab"/>
        <w:numPr>
          <w:ilvl w:val="0"/>
          <w:numId w:val="1"/>
        </w:numPr>
        <w:spacing w:line="292" w:lineRule="auto"/>
        <w:ind w:left="284"/>
        <w:jc w:val="center"/>
        <w:rPr>
          <w:rFonts w:ascii="Times New Roman" w:eastAsia="SimSun" w:hAnsi="Times New Roman" w:cs="Times New Roman"/>
          <w:b/>
          <w:caps/>
          <w:sz w:val="22"/>
          <w:szCs w:val="22"/>
        </w:rPr>
      </w:pPr>
      <w:r w:rsidRPr="003D25EE">
        <w:rPr>
          <w:rFonts w:ascii="Times New Roman" w:hAnsi="Times New Roman" w:cs="Times New Roman"/>
          <w:b/>
          <w:caps/>
          <w:sz w:val="22"/>
          <w:szCs w:val="22"/>
        </w:rPr>
        <w:lastRenderedPageBreak/>
        <w:t>Планируемые результаты обучения</w:t>
      </w:r>
    </w:p>
    <w:p w14:paraId="44C9B3B8" w14:textId="77777777" w:rsidR="003D25EE" w:rsidRPr="003D25EE" w:rsidRDefault="003D25EE" w:rsidP="003D25EE">
      <w:pPr>
        <w:pStyle w:val="ab"/>
        <w:spacing w:line="292" w:lineRule="auto"/>
        <w:rPr>
          <w:rFonts w:ascii="Times New Roman" w:eastAsia="SimSun" w:hAnsi="Times New Roman" w:cs="Times New Roman"/>
          <w:b/>
          <w:caps/>
          <w:sz w:val="22"/>
          <w:szCs w:val="22"/>
        </w:rPr>
      </w:pPr>
    </w:p>
    <w:p w14:paraId="4C382CD9" w14:textId="77777777" w:rsidR="00743908" w:rsidRPr="00743908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eastAsia="SimSun" w:hAnsi="Times New Roman" w:cs="Times New Roman"/>
          <w:b/>
          <w:cap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sz w:val="22"/>
          <w:szCs w:val="22"/>
          <w:lang w:val="ru-RU"/>
        </w:rPr>
        <w:t>Характеристика компетенций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, подлежащих совершенствованию и (или) перечень новых компетенций, формирующихся в результате освоения программы, характеристика нового вида профессиональной деятельности, новой квалификации, требования к</w:t>
      </w:r>
      <w:r w:rsidR="003D25EE">
        <w:rPr>
          <w:rFonts w:ascii="Times New Roman" w:hAnsi="Times New Roman" w:cs="Times New Roman"/>
          <w:sz w:val="22"/>
          <w:szCs w:val="22"/>
          <w:lang w:val="ru-RU"/>
        </w:rPr>
        <w:t xml:space="preserve"> результатам освоения программы:</w:t>
      </w:r>
    </w:p>
    <w:p w14:paraId="2087A6C4" w14:textId="221D5E45" w:rsidR="009E664B" w:rsidRPr="00743908" w:rsidRDefault="004C0BA6" w:rsidP="00743908">
      <w:pPr>
        <w:pStyle w:val="ab"/>
        <w:numPr>
          <w:ilvl w:val="0"/>
          <w:numId w:val="18"/>
        </w:numPr>
        <w:jc w:val="both"/>
        <w:rPr>
          <w:rFonts w:ascii="Times New Roman" w:eastAsia="SimSun" w:hAnsi="Times New Roman" w:cs="Times New Roman"/>
          <w:b/>
          <w:caps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6641E"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бласть профессиональной деятельности слушателя по программе </w:t>
      </w:r>
      <w:r w:rsidR="009E664B" w:rsidRPr="00743908">
        <w:rPr>
          <w:rFonts w:ascii="Times New Roman" w:hAnsi="Times New Roman" w:cs="Times New Roman"/>
          <w:sz w:val="22"/>
          <w:szCs w:val="22"/>
          <w:lang w:val="ru-RU"/>
        </w:rPr>
        <w:t>профессиональной переподготовки «</w:t>
      </w:r>
      <w:r w:rsidR="003D25EE" w:rsidRPr="00743908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Специалист по управлению персоналом</w:t>
      </w:r>
      <w:r w:rsidR="009E664B" w:rsidRPr="00743908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3D25EE" w:rsidRPr="00743908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75E6F576" w14:textId="65288F81" w:rsidR="00BC15F3" w:rsidRPr="00743908" w:rsidRDefault="004C0BA6" w:rsidP="00743908">
      <w:pPr>
        <w:pStyle w:val="ab"/>
        <w:numPr>
          <w:ilvl w:val="0"/>
          <w:numId w:val="18"/>
        </w:numPr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6641E" w:rsidRPr="00743908">
        <w:rPr>
          <w:rFonts w:ascii="Times New Roman" w:hAnsi="Times New Roman" w:cs="Times New Roman"/>
          <w:sz w:val="22"/>
          <w:szCs w:val="22"/>
          <w:lang w:val="ru-RU"/>
        </w:rPr>
        <w:t xml:space="preserve">бъектами профессиональной деятельности являются </w:t>
      </w:r>
      <w:r w:rsidR="00CD2E2E" w:rsidRPr="00743908">
        <w:rPr>
          <w:rFonts w:ascii="Times New Roman" w:hAnsi="Times New Roman" w:cs="Times New Roman"/>
          <w:sz w:val="22"/>
          <w:szCs w:val="22"/>
          <w:lang w:val="ru-RU"/>
        </w:rPr>
        <w:t>кадровые процессы (прием, перевод, отпуска, увольнение и др.) и система ка</w:t>
      </w:r>
      <w:r w:rsidRPr="00743908">
        <w:rPr>
          <w:rFonts w:ascii="Times New Roman" w:hAnsi="Times New Roman" w:cs="Times New Roman"/>
          <w:sz w:val="22"/>
          <w:szCs w:val="22"/>
          <w:lang w:val="ru-RU"/>
        </w:rPr>
        <w:t>дровой документации организации;</w:t>
      </w:r>
    </w:p>
    <w:p w14:paraId="3863A2F5" w14:textId="4FAC7C1E" w:rsidR="00BC15F3" w:rsidRPr="00743908" w:rsidRDefault="004C0BA6" w:rsidP="00743908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43908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E664B" w:rsidRPr="00743908">
        <w:rPr>
          <w:rFonts w:ascii="Times New Roman" w:hAnsi="Times New Roman" w:cs="Times New Roman"/>
          <w:sz w:val="22"/>
          <w:szCs w:val="22"/>
          <w:lang w:val="ru-RU"/>
        </w:rPr>
        <w:t>лушатель</w:t>
      </w:r>
      <w:r w:rsidR="0086641E" w:rsidRPr="00743908">
        <w:rPr>
          <w:rFonts w:ascii="Times New Roman" w:hAnsi="Times New Roman" w:cs="Times New Roman"/>
          <w:sz w:val="22"/>
          <w:szCs w:val="22"/>
          <w:lang w:val="ru-RU"/>
        </w:rPr>
        <w:t>, успешно завершивший обучение по данной программе, должен решать следующие профессиональные задачи в соответствии с видами профессиональной деятельности:</w:t>
      </w:r>
    </w:p>
    <w:p w14:paraId="0D827B70" w14:textId="6E436368" w:rsidR="009E664B" w:rsidRPr="003D25EE" w:rsidRDefault="004C0BA6" w:rsidP="00743908">
      <w:pPr>
        <w:pStyle w:val="ab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9E664B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формлять трудовые отношения и кадровые процедуры в строгом соответствии с требованиями Трудового кодекса РФ и </w:t>
      </w:r>
      <w:r>
        <w:rPr>
          <w:rFonts w:ascii="Times New Roman" w:hAnsi="Times New Roman" w:cs="Times New Roman"/>
          <w:sz w:val="22"/>
          <w:szCs w:val="22"/>
          <w:lang w:val="ru-RU"/>
        </w:rPr>
        <w:t>иных нормативных правовых актов;</w:t>
      </w:r>
    </w:p>
    <w:p w14:paraId="37803890" w14:textId="40451817" w:rsidR="009E664B" w:rsidRPr="003D25EE" w:rsidRDefault="004C0BA6" w:rsidP="00743908">
      <w:pPr>
        <w:pStyle w:val="ab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9E664B" w:rsidRPr="003D25EE">
        <w:rPr>
          <w:rFonts w:ascii="Times New Roman" w:hAnsi="Times New Roman" w:cs="Times New Roman"/>
          <w:sz w:val="22"/>
          <w:szCs w:val="22"/>
          <w:lang w:val="ru-RU"/>
        </w:rPr>
        <w:t>рганизовывать и вести весь цикл работы с кадровыми документами: от разработки и оформления до регистрации, учета, текущ</w:t>
      </w:r>
      <w:r>
        <w:rPr>
          <w:rFonts w:ascii="Times New Roman" w:hAnsi="Times New Roman" w:cs="Times New Roman"/>
          <w:sz w:val="22"/>
          <w:szCs w:val="22"/>
          <w:lang w:val="ru-RU"/>
        </w:rPr>
        <w:t>его хранения и передачи в архив;</w:t>
      </w:r>
    </w:p>
    <w:p w14:paraId="3301FE05" w14:textId="5CDEA1D9" w:rsidR="009E664B" w:rsidRPr="003D25EE" w:rsidRDefault="004C0BA6" w:rsidP="00743908">
      <w:pPr>
        <w:pStyle w:val="ab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9E664B" w:rsidRPr="003D25EE">
        <w:rPr>
          <w:rFonts w:ascii="Times New Roman" w:hAnsi="Times New Roman" w:cs="Times New Roman"/>
          <w:sz w:val="22"/>
          <w:szCs w:val="22"/>
          <w:lang w:val="ru-RU"/>
        </w:rPr>
        <w:t>ормировать и актуализировать локальные нормативные акты организации в области труда и работы с персоналом</w:t>
      </w:r>
      <w:r w:rsidR="00CD2E2E" w:rsidRPr="003D25E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8DB11D1" w14:textId="27225CCC" w:rsidR="00BC15F3" w:rsidRPr="003D25EE" w:rsidRDefault="009E664B" w:rsidP="00743908">
      <w:pPr>
        <w:pStyle w:val="ab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="0086641E" w:rsidRPr="003D25EE">
        <w:rPr>
          <w:rFonts w:ascii="Times New Roman" w:hAnsi="Times New Roman" w:cs="Times New Roman"/>
          <w:sz w:val="22"/>
          <w:szCs w:val="22"/>
          <w:lang w:val="ru-RU"/>
        </w:rPr>
        <w:t>ровень квалификации в соответствии с профессиональным стандартом – 6</w:t>
      </w:r>
      <w:r w:rsidR="004C0BA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747710C" w14:textId="77777777" w:rsidR="00BC15F3" w:rsidRPr="003D25EE" w:rsidRDefault="00BC15F3">
      <w:pPr>
        <w:pStyle w:val="ab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75C556" w14:textId="77777777" w:rsidR="004C0BA6" w:rsidRDefault="0086641E" w:rsidP="00743908">
      <w:pPr>
        <w:pStyle w:val="ab"/>
        <w:numPr>
          <w:ilvl w:val="1"/>
          <w:numId w:val="1"/>
        </w:numPr>
        <w:ind w:left="709" w:hanging="709"/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3D25EE"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  <w:t>Требования к результатам освоения программы</w:t>
      </w:r>
      <w:r w:rsidR="004C0BA6"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  <w:t>:</w:t>
      </w:r>
    </w:p>
    <w:p w14:paraId="3A4DF743" w14:textId="77777777" w:rsidR="004C0BA6" w:rsidRPr="00743908" w:rsidRDefault="0086641E" w:rsidP="00743908">
      <w:pPr>
        <w:ind w:firstLine="709"/>
        <w:jc w:val="both"/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743908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4C0BA6" w:rsidRPr="00743908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>:</w:t>
      </w:r>
    </w:p>
    <w:p w14:paraId="2C530304" w14:textId="5C13A911" w:rsidR="00BC15F3" w:rsidRPr="004C0BA6" w:rsidRDefault="0086641E" w:rsidP="004C0BA6">
      <w:pPr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4C0BA6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 xml:space="preserve"> </w:t>
      </w:r>
    </w:p>
    <w:tbl>
      <w:tblPr>
        <w:tblStyle w:val="a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410"/>
      </w:tblGrid>
      <w:tr w:rsidR="00BC15F3" w:rsidRPr="003D25EE" w14:paraId="6D957B1B" w14:textId="77777777" w:rsidTr="00743908">
        <w:tc>
          <w:tcPr>
            <w:tcW w:w="2552" w:type="dxa"/>
          </w:tcPr>
          <w:p w14:paraId="07A78679" w14:textId="77777777" w:rsidR="00BC15F3" w:rsidRPr="003D25EE" w:rsidRDefault="0086641E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Профессиональные</w:t>
            </w:r>
            <w:proofErr w:type="spellEnd"/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компетенции</w:t>
            </w:r>
            <w:proofErr w:type="spellEnd"/>
          </w:p>
        </w:tc>
        <w:tc>
          <w:tcPr>
            <w:tcW w:w="2268" w:type="dxa"/>
          </w:tcPr>
          <w:p w14:paraId="40DE9784" w14:textId="77777777" w:rsidR="00BC15F3" w:rsidRPr="003D25EE" w:rsidRDefault="0086641E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2126" w:type="dxa"/>
          </w:tcPr>
          <w:p w14:paraId="36676856" w14:textId="77777777" w:rsidR="00BC15F3" w:rsidRPr="003D25EE" w:rsidRDefault="0086641E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Знания</w:t>
            </w:r>
            <w:proofErr w:type="spellEnd"/>
          </w:p>
        </w:tc>
        <w:tc>
          <w:tcPr>
            <w:tcW w:w="2410" w:type="dxa"/>
          </w:tcPr>
          <w:p w14:paraId="381A8CBA" w14:textId="77777777" w:rsidR="00BC15F3" w:rsidRPr="003D25EE" w:rsidRDefault="0086641E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Умения</w:t>
            </w:r>
            <w:proofErr w:type="spellEnd"/>
          </w:p>
        </w:tc>
      </w:tr>
      <w:tr w:rsidR="00BC15F3" w:rsidRPr="003D25EE" w14:paraId="2004F742" w14:textId="77777777" w:rsidTr="00743908">
        <w:tc>
          <w:tcPr>
            <w:tcW w:w="2552" w:type="dxa"/>
          </w:tcPr>
          <w:p w14:paraId="1AA0BC36" w14:textId="7C5BF1DD" w:rsidR="00BC15F3" w:rsidRPr="004C0BA6" w:rsidRDefault="004C0BA6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</w:tcPr>
          <w:p w14:paraId="236131C5" w14:textId="6E5AB47A" w:rsidR="00BC15F3" w:rsidRPr="004C0BA6" w:rsidRDefault="004C0BA6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</w:tcPr>
          <w:p w14:paraId="62BF1759" w14:textId="28CA9CA4" w:rsidR="00BC15F3" w:rsidRPr="004C0BA6" w:rsidRDefault="004C0BA6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</w:tcPr>
          <w:p w14:paraId="57EFA7CB" w14:textId="7FE7FDD7" w:rsidR="00BC15F3" w:rsidRPr="004C0BA6" w:rsidRDefault="004C0BA6" w:rsidP="004C0BA6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</w:tr>
      <w:tr w:rsidR="00BC15F3" w:rsidRPr="003D25EE" w14:paraId="1A09A3AD" w14:textId="77777777" w:rsidTr="00743908">
        <w:tc>
          <w:tcPr>
            <w:tcW w:w="2552" w:type="dxa"/>
          </w:tcPr>
          <w:p w14:paraId="798E50A7" w14:textId="0B778F4F" w:rsidR="00BC15F3" w:rsidRPr="003D25EE" w:rsidRDefault="0086641E">
            <w:pPr>
              <w:pStyle w:val="ab"/>
              <w:ind w:left="0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ПК-</w:t>
            </w:r>
            <w:r w:rsidR="004C0BA6" w:rsidRPr="003D25EE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1 способность</w:t>
            </w:r>
            <w:r w:rsidRPr="003D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решать стандартные задачи профессиональной деятельности </w:t>
            </w:r>
            <w:r w:rsidR="00180045" w:rsidRPr="003D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 документационному обеспечению работы с персоналом и оформлению кадровых процедур</w:t>
            </w:r>
            <w:r w:rsidR="004C0B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2268" w:type="dxa"/>
          </w:tcPr>
          <w:p w14:paraId="63B900EA" w14:textId="04C16E45" w:rsidR="00BC15F3" w:rsidRPr="003D25EE" w:rsidRDefault="00180045">
            <w:pPr>
              <w:pStyle w:val="2"/>
              <w:widowControl/>
              <w:spacing w:beforeAutospacing="0" w:afterAutospacing="0"/>
              <w:outlineLvl w:val="1"/>
              <w:rPr>
                <w:rStyle w:val="ac"/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Документационное обеспечение работы с персоналом (ОТФ </w:t>
            </w:r>
            <w:r w:rsidRPr="003D25EE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</w:rPr>
              <w:t>G</w:t>
            </w:r>
            <w:r w:rsidRPr="003D25EE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>, профессиональный стандарт «Специалист по управлению персоналом»)</w:t>
            </w:r>
            <w:r w:rsidR="004C0BA6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126" w:type="dxa"/>
          </w:tcPr>
          <w:p w14:paraId="0C55B10E" w14:textId="77777777" w:rsidR="00F507B2" w:rsidRPr="003D25EE" w:rsidRDefault="00F507B2" w:rsidP="00F507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Методы анализа, систематизации и обеспечения сохранности кадровых документов.</w:t>
            </w:r>
          </w:p>
          <w:p w14:paraId="4E761451" w14:textId="77777777" w:rsidR="00F507B2" w:rsidRPr="003D25EE" w:rsidRDefault="00F507B2" w:rsidP="00F507B2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14:paraId="22F6440A" w14:textId="77777777" w:rsidR="00F507B2" w:rsidRPr="003D25EE" w:rsidRDefault="00F507B2" w:rsidP="00F507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Порядок и правила оформления кадровой документации в соответствии с требованиями Трудового кодекса РФ и иных нормативных правовых актов.</w:t>
            </w:r>
          </w:p>
          <w:p w14:paraId="5C9CFA97" w14:textId="77777777" w:rsidR="00F507B2" w:rsidRPr="003D25EE" w:rsidRDefault="00F507B2" w:rsidP="00F507B2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14:paraId="774DE079" w14:textId="0D464D39" w:rsidR="00BC15F3" w:rsidRPr="003D25EE" w:rsidRDefault="00F507B2" w:rsidP="00F507B2">
            <w:pPr>
              <w:pStyle w:val="ab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Принципы организации и оптимизации системы кадрового делопроизводства, включая разработку локальных нормативных актов.</w:t>
            </w:r>
          </w:p>
        </w:tc>
        <w:tc>
          <w:tcPr>
            <w:tcW w:w="2410" w:type="dxa"/>
          </w:tcPr>
          <w:p w14:paraId="3995785A" w14:textId="77777777" w:rsidR="00F507B2" w:rsidRPr="003D25EE" w:rsidRDefault="00F507B2" w:rsidP="00F507B2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Определять перечень и состав обязательных кадровых документов, подлежащих оформлению и хранению в организации.</w:t>
            </w:r>
          </w:p>
          <w:p w14:paraId="3636D848" w14:textId="77777777" w:rsidR="00F507B2" w:rsidRPr="003D25EE" w:rsidRDefault="00F507B2" w:rsidP="00F507B2">
            <w:pPr>
              <w:pStyle w:val="ab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11415D9" w14:textId="77777777" w:rsidR="00F507B2" w:rsidRPr="003D25EE" w:rsidRDefault="00F507B2" w:rsidP="00F507B2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Применять нормативные правовые акты Российской Федерации, регламентирующие порядок документирования трудовых отношений.</w:t>
            </w:r>
          </w:p>
          <w:p w14:paraId="2A9721EA" w14:textId="77777777" w:rsidR="00F507B2" w:rsidRPr="003D25EE" w:rsidRDefault="00F507B2" w:rsidP="00F507B2">
            <w:pPr>
              <w:pStyle w:val="ab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428AC04" w14:textId="02FCE00F" w:rsidR="00BC15F3" w:rsidRPr="003D25EE" w:rsidRDefault="00F507B2" w:rsidP="00F507B2">
            <w:pPr>
              <w:pStyle w:val="ab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Оценивать риски для работодателя, возникающие вследствие ошибок в оформлении кадровой документации или несоблюдения трудового законодательства.</w:t>
            </w:r>
          </w:p>
          <w:p w14:paraId="775BDBBC" w14:textId="77777777" w:rsidR="00BC15F3" w:rsidRPr="003D25EE" w:rsidRDefault="00BC15F3">
            <w:pPr>
              <w:pStyle w:val="ab"/>
              <w:ind w:left="0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7ED8D85E" w14:textId="77777777" w:rsidR="00BC15F3" w:rsidRPr="003D25EE" w:rsidRDefault="00BC15F3">
      <w:pPr>
        <w:pStyle w:val="ab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F19B03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437AB0F" w14:textId="77777777" w:rsidR="00BC15F3" w:rsidRDefault="0086641E" w:rsidP="004C0BA6">
      <w:pPr>
        <w:pStyle w:val="ab"/>
        <w:numPr>
          <w:ilvl w:val="0"/>
          <w:numId w:val="1"/>
        </w:numPr>
        <w:spacing w:line="292" w:lineRule="auto"/>
        <w:jc w:val="center"/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</w:pPr>
      <w:r w:rsidRPr="003D25EE"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  <w:lastRenderedPageBreak/>
        <w:t>СОДЕРЖАНИЕ ПРОГРАММЫ</w:t>
      </w:r>
    </w:p>
    <w:p w14:paraId="6D3DE988" w14:textId="55E608A3" w:rsidR="00BC15F3" w:rsidRPr="004C0BA6" w:rsidRDefault="004C0BA6" w:rsidP="00743908">
      <w:pPr>
        <w:pStyle w:val="ab"/>
        <w:numPr>
          <w:ilvl w:val="1"/>
          <w:numId w:val="1"/>
        </w:numPr>
        <w:spacing w:line="292" w:lineRule="auto"/>
        <w:ind w:left="709" w:hanging="709"/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  <w:t>Учебный план: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2"/>
        <w:gridCol w:w="2882"/>
        <w:gridCol w:w="988"/>
        <w:gridCol w:w="773"/>
        <w:gridCol w:w="863"/>
        <w:gridCol w:w="910"/>
        <w:gridCol w:w="867"/>
        <w:gridCol w:w="1550"/>
      </w:tblGrid>
      <w:tr w:rsidR="00743908" w:rsidRPr="003D25EE" w14:paraId="173DA975" w14:textId="77777777" w:rsidTr="00743908">
        <w:trPr>
          <w:trHeight w:val="29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E937" w14:textId="77777777" w:rsidR="00BC15F3" w:rsidRPr="003D25EE" w:rsidRDefault="0086641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D25E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A8BD" w14:textId="414D43CD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разделов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389E" w14:textId="77777777" w:rsidR="00BC15F3" w:rsidRPr="003D25EE" w:rsidRDefault="0086641E" w:rsidP="004C0BA6">
            <w:pPr>
              <w:ind w:right="-115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Всего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дистант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D0E" w14:textId="77777777" w:rsidR="00BC15F3" w:rsidRPr="003D25EE" w:rsidRDefault="0086641E" w:rsidP="004C0BA6">
            <w:pPr>
              <w:ind w:right="-106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 xml:space="preserve">В том числе,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ак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. час.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056F" w14:textId="77777777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СРС,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5D33" w14:textId="77777777" w:rsidR="00BC15F3" w:rsidRPr="003D25EE" w:rsidRDefault="0086641E" w:rsidP="001411DC">
            <w:pPr>
              <w:ind w:left="-2" w:right="-85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Текущий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контроль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3A41" w14:textId="77777777" w:rsidR="00BC15F3" w:rsidRPr="003D25EE" w:rsidRDefault="0086641E">
            <w:pPr>
              <w:ind w:right="-8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Промежуточная</w:t>
            </w:r>
            <w:proofErr w:type="spellEnd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аттестация</w:t>
            </w:r>
            <w:proofErr w:type="spellEnd"/>
          </w:p>
        </w:tc>
      </w:tr>
      <w:tr w:rsidR="00743908" w:rsidRPr="003D25EE" w14:paraId="56D2F251" w14:textId="77777777" w:rsidTr="00743908">
        <w:trPr>
          <w:trHeight w:val="29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98D0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CF4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2ADE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267" w14:textId="77777777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лекции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565" w14:textId="601A2C22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прак</w:t>
            </w:r>
            <w:proofErr w:type="spellEnd"/>
            <w:r w:rsidR="001411DC"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т</w:t>
            </w: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занятия</w:t>
            </w:r>
            <w:proofErr w:type="spellEnd"/>
          </w:p>
        </w:tc>
        <w:tc>
          <w:tcPr>
            <w:tcW w:w="9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D494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FED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662" w14:textId="77777777" w:rsidR="00BC15F3" w:rsidRPr="003D25EE" w:rsidRDefault="00BC1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3908" w:rsidRPr="003D25EE" w14:paraId="128161CA" w14:textId="77777777" w:rsidTr="00743908">
        <w:trPr>
          <w:trHeight w:val="37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E769" w14:textId="77777777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AD1E" w14:textId="77777777" w:rsidR="00BC15F3" w:rsidRPr="003D25EE" w:rsidRDefault="0086641E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90C" w14:textId="0220A0F9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8055" w14:textId="0A33AD72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27F3" w14:textId="1F132173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4C5" w14:textId="0ADDCAC5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E33" w14:textId="3D56E1AE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BD5" w14:textId="6D3B74CE" w:rsidR="00BC15F3" w:rsidRPr="003D25EE" w:rsidRDefault="006822E6" w:rsidP="004C0B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 w:rsidRPr="003D25E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8</w:t>
            </w:r>
          </w:p>
        </w:tc>
      </w:tr>
      <w:tr w:rsidR="00743908" w:rsidRPr="003D25EE" w14:paraId="3F86D712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139D5" w14:textId="2FEEF60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BD" w14:textId="2A384CA2" w:rsidR="001411DC" w:rsidRPr="004C0BA6" w:rsidRDefault="004C0BA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начала трудового законодательства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ED1" w14:textId="738CFFE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C3A5" w14:textId="055D646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61DD" w14:textId="560576D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3BB7" w14:textId="7598959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2EB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4961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7CBF3685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964C" w14:textId="49775BF6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A366" w14:textId="71A34CF8" w:rsidR="001411DC" w:rsidRPr="004C0BA6" w:rsidRDefault="004C0BA6" w:rsidP="001411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Трудовые отношения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5F6" w14:textId="66844F1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A43" w14:textId="7F36C55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BC2" w14:textId="439BD0F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F23" w14:textId="465B153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D80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D4E5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Тестирование</w:t>
            </w:r>
            <w:proofErr w:type="spellEnd"/>
          </w:p>
        </w:tc>
      </w:tr>
      <w:tr w:rsidR="00743908" w:rsidRPr="003D25EE" w14:paraId="46B844F8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B8AA5" w14:textId="3BA891E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F5F" w14:textId="14904AC2" w:rsidR="001411DC" w:rsidRPr="004C0BA6" w:rsidRDefault="004C0BA6" w:rsidP="001411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Кадровый электронный документооборот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AC7" w14:textId="4A9AAFD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E0E8" w14:textId="619CE71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77" w14:textId="39D74E2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DE36" w14:textId="5BA3630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932F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C8B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41649B0C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BD54" w14:textId="0779B81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42F" w14:textId="1C8B944A" w:rsidR="001411DC" w:rsidRPr="004864DD" w:rsidRDefault="004C0BA6" w:rsidP="001411D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64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Трудовой договор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32A8" w14:textId="4844F276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9DE" w14:textId="2F8EE33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463" w14:textId="198714F9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9287" w14:textId="1A6F643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39B5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78C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09A2D0CF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CF87F" w14:textId="0106A99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182" w14:textId="7B546B27" w:rsidR="001411DC" w:rsidRPr="004864DD" w:rsidRDefault="004C0BA6" w:rsidP="001411D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64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Совместительство и совмещение должностей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C1A" w14:textId="6C84A95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A684" w14:textId="35A177C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692" w14:textId="430A272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E92E" w14:textId="0C7E969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50E5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A19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Hlk149583850"/>
            <w:bookmarkEnd w:id="1"/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07873288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52DD" w14:textId="56DE6A6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D4EE" w14:textId="4F461A48" w:rsidR="001411DC" w:rsidRPr="004864DD" w:rsidRDefault="001411DC" w:rsidP="001411D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864DD">
              <w:rPr>
                <w:rFonts w:ascii="Times New Roman" w:hAnsi="Times New Roman" w:cs="Times New Roman"/>
                <w:sz w:val="22"/>
                <w:szCs w:val="22"/>
              </w:rPr>
              <w:t>Заключение</w:t>
            </w:r>
            <w:proofErr w:type="spellEnd"/>
            <w:r w:rsidRPr="00486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64DD">
              <w:rPr>
                <w:rFonts w:ascii="Times New Roman" w:hAnsi="Times New Roman" w:cs="Times New Roman"/>
                <w:sz w:val="22"/>
                <w:szCs w:val="22"/>
              </w:rPr>
              <w:t>трудового</w:t>
            </w:r>
            <w:proofErr w:type="spellEnd"/>
            <w:r w:rsidRPr="00486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64DD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6D7" w14:textId="5A7A0569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3AE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6AA1" w14:textId="0C3D4E37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8FD" w14:textId="1EE77D4A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E55" w14:textId="78E883B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166D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1B61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1026DD30" w14:textId="77777777" w:rsidTr="00743908">
        <w:trPr>
          <w:trHeight w:val="3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3A29" w14:textId="3D3819B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DEB" w14:textId="0737306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Процедура оформления (приёма) на работу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735" w14:textId="3115D22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3AE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493D" w14:textId="39EC12FD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2F5" w14:textId="38B1BF18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D21" w14:textId="252118A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82A9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65AA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449B4951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3748" w14:textId="2E595F1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B84" w14:textId="7E6AA9D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трудового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0FEF" w14:textId="3066656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1A85" w14:textId="6FF1996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9DD" w14:textId="3035D27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9F1" w14:textId="24C0293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767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6FE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65EF1B71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8875D" w14:textId="64CC25C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B395" w14:textId="5FEF44E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Прекращение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трудового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8D4" w14:textId="526C36E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4B7" w14:textId="0F846AE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394E" w14:textId="3233FB9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4399" w14:textId="25A294D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0B64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C7C1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479A4E60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A036" w14:textId="25A2746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926" w14:textId="3152B86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Персональные данные в работе кадровой службы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0CC1" w14:textId="3DEED0C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1990" w14:textId="5D06870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6DCC" w14:textId="0070B099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05B2" w14:textId="1B2E3FA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EA9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F994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516BE9FF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87C8" w14:textId="3406B28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B209" w14:textId="0FEF603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Рабочее время. Режим рабочего времени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DD1" w14:textId="6DC8394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3AE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5000" w14:textId="7A2EE8BD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118E" w14:textId="3FB5ED48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2A4F" w14:textId="0483F38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FB9A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A28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62E81F9F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B0D5" w14:textId="45CC846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A304" w14:textId="0BC5AA6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Время отдыха. Выходные и нерабочие праздничные дни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7671" w14:textId="1ABC435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AA6A" w14:textId="6C66C1F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20E" w14:textId="47F6C28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8336" w14:textId="29E3E4B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FD6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9D4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6335C68D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0D25" w14:textId="273FEDA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459" w14:textId="41DB564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Отпуска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C035" w14:textId="26A2444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3AE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7BBC" w14:textId="1F856F7C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A3E7" w14:textId="31045166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AF22" w14:textId="744E0DF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980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EA6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40DC9B15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CB59" w14:textId="71799A2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4CC" w14:textId="611B048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Оплата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6A2E" w14:textId="648AC5A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8E9" w14:textId="3ACE74F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0017" w14:textId="1D6ABA0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23BC" w14:textId="2270115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1AC" w14:textId="5CAF597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ED2D" w14:textId="4E093ED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34F444AE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56C8" w14:textId="4054F15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97B" w14:textId="15BAA6AA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Дисциплинарные взыскания и поощрения сотрудников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0337" w14:textId="3498935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585" w14:textId="5C5A14D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8ED" w14:textId="06DDCBC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6E5E" w14:textId="05DF651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6EB" w14:textId="6A20E3A0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8F6E" w14:textId="0AC956E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7AE3BD3F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C6F9" w14:textId="6634F37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0B1C" w14:textId="186E436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Отличительные черты оформления кадровых документов для отдельных категорий работающих граждан (женщин и лиц с семейными обязанностями, несовершеннолетних, руководителей, совместителей, а также дистанционных работников)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040C" w14:textId="4380703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3AE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FCB" w14:textId="1720D4DE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F167" w14:textId="5E8EACEB" w:rsidR="001411DC" w:rsidRPr="003D25EE" w:rsidRDefault="004E3AE6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7CD" w14:textId="14C9520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43D4" w14:textId="4F294DC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0C7D" w14:textId="7E9A62E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5CCF96C3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3FBB5" w14:textId="0A5DBE6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BC8" w14:textId="495F1F2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Локальные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нормативные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акты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701" w14:textId="613C21C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8EB" w14:textId="5AE8584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340C" w14:textId="1E8FBA92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E6F" w14:textId="0AF5228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C81" w14:textId="251B1FB3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515" w14:textId="1C9BE72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302A8CA6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03098" w14:textId="793B0E7A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326" w14:textId="69A7524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Воинский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учёт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2347" w14:textId="530D816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8E8" w14:textId="482B45E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D527" w14:textId="3F25B32B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DD7" w14:textId="245742F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E53" w14:textId="766DBC6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8FD" w14:textId="6AE0C328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698D0BB6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F541" w14:textId="42B0454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7E00" w14:textId="7F5FCA2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Надзорная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судебная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977" w14:textId="18DB2DE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E0A0" w14:textId="2B7DF5BA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1E29" w14:textId="1A48BA7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E208" w14:textId="7326FFA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56A0" w14:textId="3883ED0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0C92" w14:textId="3828A4DF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743908" w:rsidRPr="003D25EE" w14:paraId="7016DB8D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C431" w14:textId="3F123801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6EB5" w14:textId="1CE6BAE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Итоговая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аттестация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69A" w14:textId="513F3AAE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B69" w14:textId="7E97FEBA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057" w14:textId="26C6738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113D" w14:textId="12188919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1D84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07F4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Итоговое тестирование</w:t>
            </w:r>
          </w:p>
        </w:tc>
      </w:tr>
      <w:tr w:rsidR="00743908" w:rsidRPr="003D25EE" w14:paraId="1F919CFC" w14:textId="77777777" w:rsidTr="00743908">
        <w:trPr>
          <w:trHeight w:val="29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1AE1A" w14:textId="5C7FF5F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FB47" w14:textId="340B736C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B8D9" w14:textId="5FFA3F5B" w:rsidR="004E3AE6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1F71" w14:textId="309D1C4D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5C3C6B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E3F" w14:textId="1B42F875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C3C6B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BD0" w14:textId="5CABF084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E1B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58E2" w14:textId="77777777" w:rsidR="001411DC" w:rsidRPr="003D25EE" w:rsidRDefault="001411DC" w:rsidP="001411D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04042F1" w14:textId="77777777" w:rsidR="00BC15F3" w:rsidRPr="003D25EE" w:rsidRDefault="00BC15F3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14:paraId="2FD8C429" w14:textId="77777777" w:rsidR="004870A4" w:rsidRDefault="004870A4" w:rsidP="0074390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Содержание разделов: </w:t>
      </w:r>
    </w:p>
    <w:p w14:paraId="3E4CDEF7" w14:textId="29EA1C2F" w:rsidR="00523608" w:rsidRPr="004870A4" w:rsidRDefault="004870A4" w:rsidP="00743908">
      <w:pPr>
        <w:shd w:val="clear" w:color="auto" w:fill="FFFFFF"/>
        <w:spacing w:before="240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М</w:t>
      </w:r>
      <w:r w:rsidR="00523608" w:rsidRPr="004870A4">
        <w:rPr>
          <w:rFonts w:ascii="Times New Roman" w:hAnsi="Times New Roman" w:cs="Times New Roman"/>
          <w:b/>
          <w:sz w:val="22"/>
          <w:szCs w:val="22"/>
          <w:lang w:val="ru-RU"/>
        </w:rPr>
        <w:t>одуль № 1.</w:t>
      </w:r>
      <w:r w:rsidR="00523608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Основные начала трудового законодательства: Цели и задачи трудового законодательства. Основные принципы правового регулирования трудовых отношений и иных непосредственно связанных с ними отношений. Запрещение дискриминации в сфере труда. Запрещение принудительного труда. Исчисление сроков.</w:t>
      </w:r>
    </w:p>
    <w:p w14:paraId="2E1AB78D" w14:textId="5A7948C1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2.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Трудовые отношения: Трудовые</w:t>
      </w:r>
      <w:r w:rsidR="001B74F4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отношения.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Основания возникновения трудовых отношений. Стороны трудовых отношений. Основные права и обязанности работника. Основные права и обязанности работодателя.</w:t>
      </w:r>
    </w:p>
    <w:p w14:paraId="73C457C1" w14:textId="64C0BB5A" w:rsidR="00523608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3.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Кадровый электронный документооборот: Электронный документооборот в сфере трудовых отношений. Порядок введения электронного документооборота и приема на работу к работодателю, использующему электронный документооборот. Взаимодействие работодателя и работника посредством электронного документооборота.</w:t>
      </w:r>
    </w:p>
    <w:p w14:paraId="0069EFA9" w14:textId="71198520" w:rsidR="003906C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4.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Трудовой договор</w:t>
      </w:r>
      <w:r w:rsidR="003906C8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Понятие трудового договора</w:t>
      </w:r>
      <w:r w:rsidR="003906C8" w:rsidRPr="003D25E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906C8" w:rsidRPr="003D25E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тороны трудового договора. Содержание трудового договора. Срочный трудовой договор. Вступление трудового договора в силу.</w:t>
      </w:r>
    </w:p>
    <w:p w14:paraId="2FC2D78F" w14:textId="60D44484" w:rsidR="003906C8" w:rsidRDefault="003906C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5.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Совместительство и совмещение должностей: Работа по совместительству. Совмещение профессий (должностей). Расширение зон обслуживания, увеличение объема работы. Исполнение обязанностей временно отсутствующего работника без освобождения от работы, определенной трудовым договором.</w:t>
      </w:r>
    </w:p>
    <w:p w14:paraId="6E869CB7" w14:textId="4E66A51F" w:rsidR="003906C8" w:rsidRPr="003D25EE" w:rsidRDefault="003906C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F92FCB" w:rsidRPr="004870A4">
        <w:rPr>
          <w:rFonts w:ascii="Times New Roman" w:hAnsi="Times New Roman" w:cs="Times New Roman"/>
          <w:b/>
          <w:sz w:val="22"/>
          <w:szCs w:val="22"/>
          <w:lang w:val="ru-RU"/>
        </w:rPr>
        <w:t>6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Заключение трудового договора: Гарантии при заключении трудового договора. Документы, предъявляемые при заключении трудового договора. Трудовая книжка. Сведения о трудовой деятельности. Форма трудового договора. Последствия фактического допуска к работе работника и отличие от гражданско-правового договора.</w:t>
      </w:r>
    </w:p>
    <w:p w14:paraId="79BBA006" w14:textId="7BBF7AD4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F92FCB" w:rsidRPr="004870A4"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Процедура оформления (приёма) на работу: Документы, которые требуются при приёме на работу и их проверка. Пошаговая инструкция приёма на работу. Оформление личной карточки работника Т-2.</w:t>
      </w:r>
    </w:p>
    <w:p w14:paraId="7869532C" w14:textId="2AC07F5F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F92FCB" w:rsidRPr="004870A4">
        <w:rPr>
          <w:rFonts w:ascii="Times New Roman" w:hAnsi="Times New Roman" w:cs="Times New Roman"/>
          <w:b/>
          <w:sz w:val="22"/>
          <w:szCs w:val="22"/>
          <w:lang w:val="ru-RU"/>
        </w:rPr>
        <w:t>8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Изменение трудового договора: Изменение условий трудового договора. Виды переводов и порядок их оформления. Признание временного перевода постоянным. Процедура оформления внесения изменений в трудовой договор, а также сопровождающие документы к нему.</w:t>
      </w:r>
    </w:p>
    <w:p w14:paraId="10AAA992" w14:textId="689D890E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F92FCB" w:rsidRPr="004870A4">
        <w:rPr>
          <w:rFonts w:ascii="Times New Roman" w:hAnsi="Times New Roman" w:cs="Times New Roman"/>
          <w:b/>
          <w:sz w:val="22"/>
          <w:szCs w:val="22"/>
          <w:lang w:val="ru-RU"/>
        </w:rPr>
        <w:t>9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. Прекращение трудового договора: Общие основания и порядок прекращения трудового договора. Расторжение трудового договора по соглашению сторон. </w:t>
      </w:r>
      <w:r w:rsidR="003906C8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Расторжение трудового договора по инициативе работника (по собственному желанию). Расторжение трудового договора по инициативе работодателя.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Прекращение трудового договора </w:t>
      </w:r>
      <w:r w:rsidR="003906C8" w:rsidRPr="003D25EE">
        <w:rPr>
          <w:rFonts w:ascii="Times New Roman" w:hAnsi="Times New Roman" w:cs="Times New Roman"/>
          <w:sz w:val="22"/>
          <w:szCs w:val="22"/>
          <w:lang w:val="ru-RU"/>
        </w:rPr>
        <w:t>по обстоятельствам, не зависящим от воли сторон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. Прекращение срочного трудового договора. Реализация права на отпуск при увольнении работника. Соблюдение требований оплаты окончательного расчета при увольнении сотрудника.</w:t>
      </w:r>
    </w:p>
    <w:p w14:paraId="0D296119" w14:textId="6C05AF3D" w:rsidR="00F92FCB" w:rsidRPr="003D25EE" w:rsidRDefault="00F92FCB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№ 10.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Персональные данные в работе кадровой службы: Понятие персональных данных. Нормативно-правовые акты, регламентирующие порядок защиты персональных данных. Согласие на обработку персональных данных работника, а также при передаче данных работника третьим лицам. Заключение согласия на распространение персональных данных. Алгоритм работы с кадровыми документами, учитывая требования по защите персональных данных при приёме, хранении, уничтожении.</w:t>
      </w:r>
    </w:p>
    <w:p w14:paraId="05BF3894" w14:textId="389768AF" w:rsidR="00F92FCB" w:rsidRPr="003D25EE" w:rsidRDefault="00F92FCB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11.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Рабочее время. Режим рабочего времени: Понятие рабочего времени. Нормальная продолжительность рабочего времени. Сокращенная продолжительность рабочего времени. Неполное рабочее время. Продолжительность ежедневной работы (смены) и работы накануне нерабочих праздничных и выходных дней. Работа в ночное время и за пределами установленной продолжительности рабочего времени. Сверхурочная работа. Понятие режима рабочего времени. Ненормированный рабочий день. Суммированный учёт рабочего времени.</w:t>
      </w:r>
    </w:p>
    <w:p w14:paraId="19EA8C60" w14:textId="3E15548A" w:rsidR="00F92FCB" w:rsidRPr="003D25EE" w:rsidRDefault="00F92FCB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12.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Время отдыха. Выходные и нерабочие праздничные дни: Понятие времени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отдыха. Виды времени отдыха. Выходные дни и нерабочие праздничные дни. Запрещение работы в выходные и нерабочие праздничные дни. Исключительные случаи привлечения работников к работе в выходные и нерабочие праздничные дни. </w:t>
      </w:r>
    </w:p>
    <w:p w14:paraId="55DA335C" w14:textId="687282E6" w:rsidR="00F92FCB" w:rsidRPr="003D25EE" w:rsidRDefault="00F92FCB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13.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Отпуска: Ежегодны</w:t>
      </w:r>
      <w:r w:rsidR="001A74FD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е оплачиваемые отпуска (основной и дополнительные).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Отпуска по беременности и родам и по уходу за ребенком. Отпуск без сохранения заработной платы. Учебный отпуск. </w:t>
      </w:r>
      <w:r w:rsidR="001A74FD" w:rsidRPr="003D25EE">
        <w:rPr>
          <w:rFonts w:ascii="Times New Roman" w:hAnsi="Times New Roman" w:cs="Times New Roman"/>
          <w:sz w:val="22"/>
          <w:szCs w:val="22"/>
          <w:lang w:val="ru-RU"/>
        </w:rPr>
        <w:t>Процедура оформления отпусков. График отпусков. Извещение работников о его начале.</w:t>
      </w:r>
    </w:p>
    <w:p w14:paraId="4924EC0C" w14:textId="4A779E89" w:rsidR="001A74FD" w:rsidRPr="003D25EE" w:rsidRDefault="001A74FD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14.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Оплата труда: Понятие заработной платы и его составные части. Оклад и его отличительные признаки от заработной платы. Понятие минимального размера оплаты труда (МРОТ). Порядок, место и сроки выплаты заработной платы. Ограничение удержаний из заработной платы. Исчисление средней заработной платы. Окончательный расчет при увольнении. Компенсация отпуска при увольнении. Оплата сверхурочной работы. Оплата труда в выходные и нерабочие праздничные дни. Оплата труда в ночное время. Оплата времени простоя.</w:t>
      </w:r>
    </w:p>
    <w:p w14:paraId="1F505A0F" w14:textId="54854CC2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</w:t>
      </w:r>
      <w:r w:rsidR="00743908">
        <w:rPr>
          <w:rFonts w:ascii="Times New Roman" w:hAnsi="Times New Roman" w:cs="Times New Roman"/>
          <w:b/>
          <w:sz w:val="22"/>
          <w:szCs w:val="22"/>
          <w:lang w:val="ru-RU"/>
        </w:rPr>
        <w:t>у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ль № </w:t>
      </w:r>
      <w:r w:rsidR="001A74FD" w:rsidRPr="004870A4">
        <w:rPr>
          <w:rFonts w:ascii="Times New Roman" w:hAnsi="Times New Roman" w:cs="Times New Roman"/>
          <w:b/>
          <w:sz w:val="22"/>
          <w:szCs w:val="22"/>
          <w:lang w:val="ru-RU"/>
        </w:rPr>
        <w:t>15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Дисциплинарные взыскани</w:t>
      </w:r>
      <w:r w:rsidR="00743908">
        <w:rPr>
          <w:rFonts w:ascii="Times New Roman" w:hAnsi="Times New Roman" w:cs="Times New Roman"/>
          <w:sz w:val="22"/>
          <w:szCs w:val="22"/>
          <w:lang w:val="ru-RU"/>
        </w:rPr>
        <w:t xml:space="preserve">я и поощрения сотрудников: Виды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дисциплинарных взысканий (замечание, выговор, увольнение). Порядок и сроки применения дисциплинарных взысканий. Документы, необходимые для применения дисциплинарного взыскания. Снятие дисциплинарного взыскания. Поощрения за труд. Процедура поощрения работников.</w:t>
      </w:r>
    </w:p>
    <w:p w14:paraId="4BA590C1" w14:textId="3BBDA97A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</w:t>
      </w:r>
      <w:r w:rsidR="001A74FD" w:rsidRPr="004870A4">
        <w:rPr>
          <w:rFonts w:ascii="Times New Roman" w:hAnsi="Times New Roman" w:cs="Times New Roman"/>
          <w:b/>
          <w:sz w:val="22"/>
          <w:szCs w:val="22"/>
          <w:lang w:val="ru-RU"/>
        </w:rPr>
        <w:t>6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Отличительные черты оформления кадровых документов для отдельных категорий работающих граждан (женщин</w:t>
      </w:r>
      <w:r w:rsidR="00151FF0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и лиц с семейными обязанностями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, несовершеннолетних, руководителей, совместителей, а также дистанционных работников): Особенности </w:t>
      </w:r>
      <w:r w:rsidR="00151FF0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оформления 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женщин</w:t>
      </w:r>
      <w:r w:rsidR="00151FF0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и лиц с семейными обязанностями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. Особенности оформления несовершеннолетних работников. Особенности оформления руководителей организаций. Особенности оформления граждан, работающих по совместительству. Особенности оформления дистанционных работников.</w:t>
      </w:r>
    </w:p>
    <w:p w14:paraId="3BCA903F" w14:textId="14BE65A9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</w:t>
      </w:r>
      <w:r w:rsidR="001A74FD" w:rsidRPr="004870A4">
        <w:rPr>
          <w:rFonts w:ascii="Times New Roman" w:hAnsi="Times New Roman" w:cs="Times New Roman"/>
          <w:b/>
          <w:sz w:val="22"/>
          <w:szCs w:val="22"/>
          <w:lang w:val="ru-RU"/>
        </w:rPr>
        <w:t>7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Локальные нормативные акты: Порядок принятия локальных актов. Процедура изменения локальных актов и ознакомление с ними сотрудников. Отличительные особенности локальных нормативных актов. Виды локальных нормативных актов.</w:t>
      </w:r>
    </w:p>
    <w:p w14:paraId="2E0BF517" w14:textId="6A1B1441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1A74FD" w:rsidRPr="004870A4">
        <w:rPr>
          <w:rFonts w:ascii="Times New Roman" w:hAnsi="Times New Roman" w:cs="Times New Roman"/>
          <w:b/>
          <w:sz w:val="22"/>
          <w:szCs w:val="22"/>
          <w:lang w:val="ru-RU"/>
        </w:rPr>
        <w:t>18</w:t>
      </w:r>
      <w:r w:rsidR="00151FF0"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Воинский учёт: Проверка документов о воинском учёте (при приёме на работу), уведомление военных комиссариатов. Ведение воинского учёта. Уведомление военнообязанного лица при приеме и увольнении.</w:t>
      </w:r>
    </w:p>
    <w:p w14:paraId="20785541" w14:textId="12FF41B4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Модуль № 1</w:t>
      </w:r>
      <w:r w:rsidR="001A74FD" w:rsidRPr="004870A4">
        <w:rPr>
          <w:rFonts w:ascii="Times New Roman" w:hAnsi="Times New Roman" w:cs="Times New Roman"/>
          <w:b/>
          <w:sz w:val="22"/>
          <w:szCs w:val="22"/>
          <w:lang w:val="ru-RU"/>
        </w:rPr>
        <w:t>9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>. Надзорная и судебная практика: Надзорные проверки плановые и внеплановые. Порядок проведения проверок и основные нормы законодательства. Ответственность работодателя. Процедура и порядок оформления административных документов при наложении штрафа. Судебная практика: основные нарушения работодателя.</w:t>
      </w:r>
    </w:p>
    <w:p w14:paraId="145CE2B5" w14:textId="13F8278D" w:rsidR="00523608" w:rsidRPr="003D25EE" w:rsidRDefault="00523608" w:rsidP="0074390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Модуль № </w:t>
      </w:r>
      <w:r w:rsidR="00151FF0" w:rsidRPr="004870A4">
        <w:rPr>
          <w:rFonts w:ascii="Times New Roman" w:hAnsi="Times New Roman" w:cs="Times New Roman"/>
          <w:b/>
          <w:sz w:val="22"/>
          <w:szCs w:val="22"/>
          <w:lang w:val="ru-RU"/>
        </w:rPr>
        <w:t>20</w:t>
      </w:r>
      <w:r w:rsidRPr="004870A4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51FF0" w:rsidRPr="003D25EE">
        <w:rPr>
          <w:rFonts w:ascii="Times New Roman" w:hAnsi="Times New Roman" w:cs="Times New Roman"/>
          <w:sz w:val="22"/>
          <w:szCs w:val="22"/>
          <w:lang w:val="ru-RU"/>
        </w:rPr>
        <w:t>Итоговая аттестация.</w:t>
      </w:r>
    </w:p>
    <w:p w14:paraId="0F62C585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402707" w14:textId="0B2DA994" w:rsidR="00BC15F3" w:rsidRPr="00834461" w:rsidRDefault="0086641E" w:rsidP="004864DD">
      <w:pPr>
        <w:pStyle w:val="ab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b/>
          <w:sz w:val="22"/>
          <w:szCs w:val="22"/>
          <w:lang w:val="ru-RU"/>
        </w:rPr>
        <w:t>Календарный учебный график</w:t>
      </w:r>
    </w:p>
    <w:p w14:paraId="47261BB9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6970"/>
      </w:tblGrid>
      <w:tr w:rsidR="00BC15F3" w:rsidRPr="003D25EE" w14:paraId="2A695E7F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C6E" w14:textId="77777777" w:rsidR="00BC15F3" w:rsidRPr="003D25EE" w:rsidRDefault="0086641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Период обучения (дни, </w:t>
            </w:r>
            <w:proofErr w:type="gramStart"/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недели)*</w:t>
            </w:r>
            <w:proofErr w:type="gramEnd"/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1BC" w14:textId="77777777" w:rsidR="00BC15F3" w:rsidRPr="003D25EE" w:rsidRDefault="0086641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раздела</w:t>
            </w:r>
          </w:p>
        </w:tc>
      </w:tr>
      <w:tr w:rsidR="00DF5546" w:rsidRPr="003D25EE" w14:paraId="05C3F023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6A1" w14:textId="00C0E647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(22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15D1" w14:textId="02A1F20F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Основные начала трудового законодательства. Трудовые отношения.</w:t>
            </w:r>
          </w:p>
        </w:tc>
      </w:tr>
      <w:tr w:rsidR="00DF5546" w:rsidRPr="003D25EE" w14:paraId="75393B22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0FD5" w14:textId="5362DCFB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(22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4328" w14:textId="512E3CE8" w:rsidR="00DF5546" w:rsidRPr="003D25EE" w:rsidRDefault="00704FB5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Кадровый электронный документооборот. </w:t>
            </w:r>
            <w:r w:rsidR="00DF5546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Трудовой договор. </w:t>
            </w:r>
          </w:p>
        </w:tc>
      </w:tr>
      <w:tr w:rsidR="00DF5546" w:rsidRPr="003D25EE" w14:paraId="526A7029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6CE1" w14:textId="182CED04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(26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25F" w14:textId="476BA5ED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Совместительство и совмещение должностей. Заключение трудового договора.</w:t>
            </w:r>
          </w:p>
        </w:tc>
      </w:tr>
      <w:tr w:rsidR="00DF5546" w:rsidRPr="003D25EE" w14:paraId="44285BEC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33A" w14:textId="3B5BEAE3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704FB5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proofErr w:type="spellEnd"/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AC36" w14:textId="6E42154D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Процедура оформления (приёма) на работу.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трудового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F5546" w:rsidRPr="003D25EE" w14:paraId="7028776F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5170" w14:textId="337ED730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1452" w14:textId="08EAC4A5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Прекращение трудового договора.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Персональные данные в работе кадровой службы.</w:t>
            </w:r>
          </w:p>
        </w:tc>
      </w:tr>
      <w:tr w:rsidR="00DF5546" w:rsidRPr="003D25EE" w14:paraId="45890466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E1DF" w14:textId="0D839E59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(2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E4B" w14:textId="7DA46524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Рабочее время. Режим рабочего времени. Время отдыха. Выходные и нерабочие праздничные дни.</w:t>
            </w:r>
          </w:p>
        </w:tc>
      </w:tr>
      <w:tr w:rsidR="00DF5546" w:rsidRPr="003D25EE" w14:paraId="0F582EEE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CE4" w14:textId="62A3CC12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(30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9684" w14:textId="7F615175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Отпуска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Оплата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труда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F5546" w:rsidRPr="003D25EE" w14:paraId="4E44BB86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64B" w14:textId="75B56E58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F02D" w14:textId="5EA60372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Дисциплинарные взыскания и поощрения сотрудников.</w:t>
            </w:r>
          </w:p>
        </w:tc>
      </w:tr>
      <w:tr w:rsidR="00DF5546" w:rsidRPr="003D25EE" w14:paraId="43D86E04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79A" w14:textId="00ADC6D5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proofErr w:type="spellEnd"/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D418" w14:textId="642EB905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Отличительные черты оформления кадровых документов для отдельных категорий работающих граждан (женщин и лиц с семейными обязанностями, несовершеннолетних, руководителей, совместителей, а также дистанционных работников).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</w:tr>
      <w:tr w:rsidR="00DF5546" w:rsidRPr="003D25EE" w14:paraId="4A7AF00F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8D47" w14:textId="2697690F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A61" w14:textId="2733D23C" w:rsidR="00DF5546" w:rsidRPr="003D25EE" w:rsidRDefault="00CF271C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Локальные нормативные акты. Воинский учёт.</w:t>
            </w:r>
          </w:p>
        </w:tc>
      </w:tr>
      <w:tr w:rsidR="00DF5546" w:rsidRPr="003D25EE" w14:paraId="6E055665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39C2" w14:textId="7E91A426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F271C"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819" w14:textId="3EEDCAA2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Надзорная и судебная практика.</w:t>
            </w:r>
          </w:p>
        </w:tc>
      </w:tr>
      <w:tr w:rsidR="00DF5546" w:rsidRPr="003D25EE" w14:paraId="048E25FE" w14:textId="77777777" w:rsidTr="004864DD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A9C" w14:textId="3A72472A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неделя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(10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189D" w14:textId="272B210E" w:rsidR="00DF5546" w:rsidRPr="003D25EE" w:rsidRDefault="00DF5546" w:rsidP="00DF554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Итоговая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аттестация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5F3" w:rsidRPr="003D25EE" w14:paraId="10F5430B" w14:textId="77777777" w:rsidTr="004864D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E0F7" w14:textId="77777777" w:rsidR="00BC15F3" w:rsidRPr="003D25EE" w:rsidRDefault="0086641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14:paraId="2C19B246" w14:textId="77777777" w:rsidR="00BC15F3" w:rsidRPr="003D25EE" w:rsidRDefault="00BC15F3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0D8E086" w14:textId="06B04029" w:rsidR="00BC15F3" w:rsidRPr="003D25EE" w:rsidRDefault="0086641E" w:rsidP="004864D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Все слушатели курсов обеспечиваются комплектом презентаций по программе </w:t>
      </w:r>
      <w:r w:rsidR="00F546C9" w:rsidRPr="003D25EE">
        <w:rPr>
          <w:rFonts w:ascii="Times New Roman" w:hAnsi="Times New Roman" w:cs="Times New Roman"/>
          <w:sz w:val="22"/>
          <w:szCs w:val="22"/>
          <w:lang w:val="ru-RU"/>
        </w:rPr>
        <w:t>профессиональной переподготовки</w:t>
      </w:r>
      <w:r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B2A5E41" w14:textId="77777777" w:rsidR="00BC15F3" w:rsidRPr="003D25EE" w:rsidRDefault="00BC15F3">
      <w:pPr>
        <w:pStyle w:val="ab"/>
        <w:ind w:left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6EBAE8" w14:textId="77777777" w:rsidR="00BC15F3" w:rsidRPr="003D25EE" w:rsidRDefault="00BC15F3">
      <w:pPr>
        <w:pStyle w:val="ab"/>
        <w:ind w:left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A052136" w14:textId="77777777" w:rsidR="00BC15F3" w:rsidRDefault="0086641E" w:rsidP="004864DD">
      <w:pPr>
        <w:pStyle w:val="ab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25EE">
        <w:rPr>
          <w:rFonts w:ascii="Times New Roman" w:hAnsi="Times New Roman" w:cs="Times New Roman"/>
          <w:b/>
          <w:sz w:val="22"/>
          <w:szCs w:val="22"/>
        </w:rPr>
        <w:t>ОРГАНИЗАЦИОННО-ПЕДАГОГИЧЕСКИЕ УСЛОВИЯ РЕАЛИЗАЦИИ ПРОГРАММЫ</w:t>
      </w:r>
    </w:p>
    <w:p w14:paraId="7A4E0CA7" w14:textId="77777777" w:rsidR="00834461" w:rsidRDefault="00834461" w:rsidP="00834461">
      <w:pPr>
        <w:pStyle w:val="ab"/>
        <w:rPr>
          <w:rFonts w:ascii="Times New Roman" w:hAnsi="Times New Roman" w:cs="Times New Roman"/>
          <w:b/>
          <w:sz w:val="22"/>
          <w:szCs w:val="22"/>
        </w:rPr>
      </w:pPr>
    </w:p>
    <w:p w14:paraId="67AE2C66" w14:textId="6F78FCC6" w:rsidR="00834461" w:rsidRDefault="0086641E" w:rsidP="004864DD">
      <w:pPr>
        <w:pStyle w:val="ab"/>
        <w:numPr>
          <w:ilvl w:val="1"/>
          <w:numId w:val="1"/>
        </w:numPr>
        <w:ind w:left="709" w:hanging="709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b/>
          <w:sz w:val="22"/>
          <w:szCs w:val="22"/>
          <w:lang w:val="ru-RU"/>
        </w:rPr>
        <w:t>Общесистемные требования к реализации программы</w:t>
      </w:r>
      <w:bookmarkStart w:id="2" w:name="dst100153"/>
      <w:bookmarkEnd w:id="2"/>
      <w:r w:rsidR="00834461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44C21D60" w14:textId="77777777" w:rsidR="00834461" w:rsidRDefault="00834461" w:rsidP="00834461">
      <w:pPr>
        <w:ind w:left="491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B40237C" w14:textId="77777777" w:rsidR="00834461" w:rsidRDefault="0086641E" w:rsidP="004864D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  <w:bookmarkStart w:id="3" w:name="dst100158"/>
      <w:bookmarkStart w:id="4" w:name="dst100154"/>
      <w:bookmarkEnd w:id="3"/>
      <w:bookmarkEnd w:id="4"/>
    </w:p>
    <w:p w14:paraId="1EBCF0A9" w14:textId="27CBADE5" w:rsidR="00834461" w:rsidRDefault="0086641E" w:rsidP="004864D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sz w:val="22"/>
          <w:szCs w:val="22"/>
          <w:lang w:val="ru-RU"/>
        </w:rPr>
        <w:t>При реализации программы ДПО с прим</w:t>
      </w:r>
      <w:r w:rsidR="004864DD">
        <w:rPr>
          <w:rFonts w:ascii="Times New Roman" w:hAnsi="Times New Roman" w:cs="Times New Roman"/>
          <w:sz w:val="22"/>
          <w:szCs w:val="22"/>
          <w:lang w:val="ru-RU"/>
        </w:rPr>
        <w:t>енением электронного обучения, д</w:t>
      </w:r>
      <w:r w:rsidRPr="00834461">
        <w:rPr>
          <w:rFonts w:ascii="Times New Roman" w:hAnsi="Times New Roman" w:cs="Times New Roman"/>
          <w:sz w:val="22"/>
          <w:szCs w:val="22"/>
          <w:lang w:val="ru-RU"/>
        </w:rPr>
        <w:t>истанционных образовательных технологий электронная информационно-образовательная среда дополнительно обеспечивает:</w:t>
      </w:r>
      <w:bookmarkStart w:id="5" w:name="dst100159"/>
      <w:bookmarkEnd w:id="5"/>
    </w:p>
    <w:p w14:paraId="540C40BD" w14:textId="77777777" w:rsidR="00834461" w:rsidRPr="004864DD" w:rsidRDefault="0086641E" w:rsidP="004864DD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фиксацию хода образовательного процесса, результатов промежуточной аттестации и результатов освоения программы ДПО;</w:t>
      </w:r>
      <w:bookmarkStart w:id="6" w:name="dst100160"/>
      <w:bookmarkEnd w:id="6"/>
    </w:p>
    <w:p w14:paraId="03DF040E" w14:textId="77777777" w:rsidR="00834461" w:rsidRPr="004864DD" w:rsidRDefault="0086641E" w:rsidP="004864DD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  <w:bookmarkStart w:id="7" w:name="dst100161"/>
      <w:bookmarkEnd w:id="7"/>
    </w:p>
    <w:p w14:paraId="2ED75F61" w14:textId="1DAB2F1B" w:rsidR="00834461" w:rsidRPr="004864DD" w:rsidRDefault="0086641E" w:rsidP="004864DD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</w:t>
      </w:r>
      <w:bookmarkStart w:id="8" w:name="dst100162"/>
      <w:bookmarkEnd w:id="8"/>
      <w:r w:rsidR="00834461" w:rsidRPr="004864D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3F8AE49" w14:textId="2EE823EB" w:rsidR="00834461" w:rsidRPr="00834461" w:rsidRDefault="004864DD" w:rsidP="004864DD">
      <w:pPr>
        <w:shd w:val="clear" w:color="auto" w:fill="FFFFFF"/>
        <w:spacing w:before="240"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86641E" w:rsidRPr="00834461">
        <w:rPr>
          <w:rFonts w:ascii="Times New Roman" w:hAnsi="Times New Roman" w:cs="Times New Roman"/>
          <w:sz w:val="22"/>
          <w:szCs w:val="22"/>
          <w:lang w:val="ru-RU"/>
        </w:rPr>
        <w:t>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</w:t>
      </w:r>
      <w:r w:rsidR="00834461" w:rsidRPr="00834461">
        <w:rPr>
          <w:rFonts w:ascii="Times New Roman" w:hAnsi="Times New Roman" w:cs="Times New Roman"/>
          <w:sz w:val="22"/>
          <w:szCs w:val="22"/>
          <w:lang w:val="ru-RU"/>
        </w:rPr>
        <w:t xml:space="preserve"> использующих и поддерживающих: </w:t>
      </w:r>
    </w:p>
    <w:p w14:paraId="2FC73046" w14:textId="77777777" w:rsidR="00834461" w:rsidRPr="00834461" w:rsidRDefault="00590678" w:rsidP="00834461">
      <w:pPr>
        <w:pStyle w:val="ab"/>
        <w:numPr>
          <w:ilvl w:val="0"/>
          <w:numId w:val="13"/>
        </w:numPr>
        <w:shd w:val="clear" w:color="auto" w:fill="FFFFFF"/>
        <w:spacing w:line="293" w:lineRule="auto"/>
        <w:ind w:left="851"/>
        <w:jc w:val="both"/>
        <w:rPr>
          <w:rStyle w:val="a4"/>
          <w:rFonts w:ascii="Times New Roman" w:hAnsi="Times New Roman" w:cs="Times New Roman"/>
          <w:sz w:val="22"/>
          <w:szCs w:val="22"/>
          <w:lang w:val="ru-RU"/>
        </w:rPr>
      </w:pPr>
      <w:hyperlink r:id="rId9" w:history="1"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</w:t>
        </w:r>
        <w:proofErr w:type="spellStart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getcourse</w:t>
        </w:r>
        <w:proofErr w:type="spellEnd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834461" w:rsidRPr="00834461">
        <w:rPr>
          <w:rStyle w:val="a4"/>
          <w:rFonts w:ascii="Times New Roman" w:hAnsi="Times New Roman" w:cs="Times New Roman"/>
          <w:sz w:val="22"/>
          <w:szCs w:val="22"/>
          <w:lang w:val="ru-RU"/>
        </w:rPr>
        <w:t>;</w:t>
      </w:r>
    </w:p>
    <w:p w14:paraId="4486EFA0" w14:textId="77777777" w:rsidR="00834461" w:rsidRPr="00834461" w:rsidRDefault="00590678" w:rsidP="00834461">
      <w:pPr>
        <w:pStyle w:val="ab"/>
        <w:numPr>
          <w:ilvl w:val="0"/>
          <w:numId w:val="13"/>
        </w:numPr>
        <w:shd w:val="clear" w:color="auto" w:fill="FFFFFF"/>
        <w:spacing w:line="293" w:lineRule="auto"/>
        <w:ind w:left="851"/>
        <w:jc w:val="both"/>
        <w:rPr>
          <w:rStyle w:val="a4"/>
          <w:rFonts w:ascii="Times New Roman" w:hAnsi="Times New Roman" w:cs="Times New Roman"/>
          <w:sz w:val="22"/>
          <w:szCs w:val="22"/>
          <w:lang w:val="ru-RU"/>
        </w:rPr>
      </w:pPr>
      <w:hyperlink r:id="rId10" w:history="1"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://1</w:t>
        </w:r>
        <w:proofErr w:type="spellStart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pervomay</w:t>
        </w:r>
        <w:proofErr w:type="spellEnd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  <w:proofErr w:type="spellStart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</w:rPr>
          <w:t>obuchenie</w:t>
        </w:r>
        <w:proofErr w:type="spellEnd"/>
        <w:r w:rsidR="0086641E" w:rsidRPr="00834461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834461" w:rsidRPr="00834461">
        <w:rPr>
          <w:rStyle w:val="a4"/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BB969B5" w14:textId="07A3A10C" w:rsidR="00BC15F3" w:rsidRPr="00834461" w:rsidRDefault="0086641E" w:rsidP="004864DD">
      <w:pPr>
        <w:shd w:val="clear" w:color="auto" w:fill="FFFFFF"/>
        <w:spacing w:before="240"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sz w:val="22"/>
          <w:szCs w:val="22"/>
          <w:lang w:val="ru-RU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73192F39" w14:textId="77777777" w:rsidR="00BC15F3" w:rsidRPr="003D25EE" w:rsidRDefault="00BC15F3">
      <w:pPr>
        <w:spacing w:line="292" w:lineRule="auto"/>
        <w:jc w:val="both"/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</w:pPr>
    </w:p>
    <w:p w14:paraId="2835A22F" w14:textId="7620127E" w:rsidR="00BC15F3" w:rsidRPr="00834461" w:rsidRDefault="0086641E" w:rsidP="004864DD">
      <w:pPr>
        <w:pStyle w:val="ab"/>
        <w:numPr>
          <w:ilvl w:val="1"/>
          <w:numId w:val="1"/>
        </w:numPr>
        <w:spacing w:line="292" w:lineRule="auto"/>
        <w:ind w:left="709" w:hanging="709"/>
        <w:jc w:val="both"/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</w:pPr>
      <w:r w:rsidRPr="00834461"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  <w:t>Требования к материально-техническому и учебно-методическому обеспечению программы</w:t>
      </w:r>
      <w:bookmarkStart w:id="9" w:name="dst100170"/>
      <w:bookmarkStart w:id="10" w:name="dst100167"/>
      <w:bookmarkStart w:id="11" w:name="dst100166"/>
      <w:bookmarkStart w:id="12" w:name="dst100171"/>
      <w:bookmarkStart w:id="13" w:name="dst100172"/>
      <w:bookmarkEnd w:id="9"/>
      <w:bookmarkEnd w:id="10"/>
      <w:bookmarkEnd w:id="11"/>
      <w:bookmarkEnd w:id="12"/>
      <w:bookmarkEnd w:id="13"/>
      <w:r w:rsidR="00834461" w:rsidRPr="00834461"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  <w:t>:</w:t>
      </w:r>
    </w:p>
    <w:p w14:paraId="7A5A5707" w14:textId="77777777" w:rsidR="004864DD" w:rsidRDefault="0086641E" w:rsidP="004864DD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14:paraId="234E864B" w14:textId="76C9A592" w:rsidR="00834461" w:rsidRDefault="0086641E" w:rsidP="004864DD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14:paraId="4B94B49F" w14:textId="77777777" w:rsidR="003D662E" w:rsidRDefault="0086641E" w:rsidP="003D662E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lastRenderedPageBreak/>
        <w:t>Материально-техническая база обучения с использованием ДОТ включает следующие составляющие:</w:t>
      </w:r>
    </w:p>
    <w:p w14:paraId="0F6636E0" w14:textId="5D7C2671" w:rsidR="003D662E" w:rsidRPr="004864DD" w:rsidRDefault="003D662E" w:rsidP="004864DD">
      <w:pPr>
        <w:pStyle w:val="ab"/>
        <w:numPr>
          <w:ilvl w:val="0"/>
          <w:numId w:val="20"/>
        </w:numPr>
        <w:shd w:val="clear" w:color="auto" w:fill="FFFFFF"/>
        <w:spacing w:line="293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каналы связи;</w:t>
      </w:r>
    </w:p>
    <w:p w14:paraId="4CD41FB1" w14:textId="1A4FE7CE" w:rsidR="003D662E" w:rsidRPr="004864DD" w:rsidRDefault="003D662E" w:rsidP="004864DD">
      <w:pPr>
        <w:pStyle w:val="ab"/>
        <w:numPr>
          <w:ilvl w:val="0"/>
          <w:numId w:val="20"/>
        </w:numPr>
        <w:shd w:val="clear" w:color="auto" w:fill="FFFFFF"/>
        <w:spacing w:line="293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компьютерное оборудование;</w:t>
      </w:r>
    </w:p>
    <w:p w14:paraId="5BE75A0C" w14:textId="251EE130" w:rsidR="003D662E" w:rsidRPr="004864DD" w:rsidRDefault="003D662E" w:rsidP="004864DD">
      <w:pPr>
        <w:pStyle w:val="ab"/>
        <w:numPr>
          <w:ilvl w:val="0"/>
          <w:numId w:val="20"/>
        </w:numPr>
        <w:shd w:val="clear" w:color="auto" w:fill="FFFFFF"/>
        <w:spacing w:line="293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периферийное оборудование;</w:t>
      </w:r>
    </w:p>
    <w:p w14:paraId="5A725070" w14:textId="48065CFA" w:rsidR="003D662E" w:rsidRPr="004864DD" w:rsidRDefault="003D662E" w:rsidP="004864DD">
      <w:pPr>
        <w:pStyle w:val="ab"/>
        <w:numPr>
          <w:ilvl w:val="0"/>
          <w:numId w:val="20"/>
        </w:numPr>
        <w:shd w:val="clear" w:color="auto" w:fill="FFFFFF"/>
        <w:spacing w:line="293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программное обеспечение;</w:t>
      </w:r>
    </w:p>
    <w:p w14:paraId="0BB693D0" w14:textId="056DA232" w:rsidR="00BC15F3" w:rsidRPr="004864DD" w:rsidRDefault="003D662E" w:rsidP="004864DD">
      <w:pPr>
        <w:pStyle w:val="ab"/>
        <w:numPr>
          <w:ilvl w:val="0"/>
          <w:numId w:val="20"/>
        </w:numPr>
        <w:shd w:val="clear" w:color="auto" w:fill="FFFFFF"/>
        <w:spacing w:line="293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864DD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86641E" w:rsidRPr="004864DD">
        <w:rPr>
          <w:rFonts w:ascii="Times New Roman" w:hAnsi="Times New Roman" w:cs="Times New Roman"/>
          <w:sz w:val="22"/>
          <w:szCs w:val="22"/>
          <w:lang w:val="ru-RU"/>
        </w:rPr>
        <w:t>истему дистанционного обучения, обеспечивающую формирование информационной образовательной среды.</w:t>
      </w:r>
    </w:p>
    <w:p w14:paraId="76514343" w14:textId="77777777" w:rsidR="00BC15F3" w:rsidRPr="003D25EE" w:rsidRDefault="00BC15F3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68E6417" w14:textId="0D14A1C1" w:rsidR="00BC15F3" w:rsidRPr="003D662E" w:rsidRDefault="0086641E" w:rsidP="004864DD">
      <w:pPr>
        <w:pStyle w:val="ab"/>
        <w:numPr>
          <w:ilvl w:val="1"/>
          <w:numId w:val="1"/>
        </w:numPr>
        <w:shd w:val="clear" w:color="auto" w:fill="FFFFFF"/>
        <w:spacing w:line="292" w:lineRule="auto"/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662E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Сведения о педагогических работниках, привлекаемых к реализации программы</w:t>
      </w:r>
    </w:p>
    <w:tbl>
      <w:tblPr>
        <w:tblStyle w:val="a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1513"/>
        <w:gridCol w:w="1701"/>
        <w:gridCol w:w="1984"/>
        <w:gridCol w:w="3402"/>
      </w:tblGrid>
      <w:tr w:rsidR="00BC15F3" w:rsidRPr="003D25EE" w14:paraId="315A46FB" w14:textId="77777777" w:rsidTr="004864DD">
        <w:tc>
          <w:tcPr>
            <w:tcW w:w="614" w:type="dxa"/>
          </w:tcPr>
          <w:p w14:paraId="3FA29ED9" w14:textId="77777777" w:rsidR="00BC15F3" w:rsidRPr="003D25EE" w:rsidRDefault="0086641E" w:rsidP="003D6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13" w:type="dxa"/>
          </w:tcPr>
          <w:p w14:paraId="5CB4B22A" w14:textId="77777777" w:rsidR="00BC15F3" w:rsidRPr="003D25EE" w:rsidRDefault="0086641E" w:rsidP="003D6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Читаемые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модули</w:t>
            </w:r>
            <w:proofErr w:type="spellEnd"/>
          </w:p>
        </w:tc>
        <w:tc>
          <w:tcPr>
            <w:tcW w:w="1701" w:type="dxa"/>
          </w:tcPr>
          <w:p w14:paraId="1B23CC1A" w14:textId="77777777" w:rsidR="00BC15F3" w:rsidRPr="003D25EE" w:rsidRDefault="0086641E" w:rsidP="003D6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Фамилии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proofErr w:type="spellEnd"/>
          </w:p>
        </w:tc>
        <w:tc>
          <w:tcPr>
            <w:tcW w:w="1984" w:type="dxa"/>
            <w:tcBorders>
              <w:right w:val="nil"/>
            </w:tcBorders>
          </w:tcPr>
          <w:p w14:paraId="4759C8ED" w14:textId="77777777" w:rsidR="00BC15F3" w:rsidRPr="003D25EE" w:rsidRDefault="0086641E" w:rsidP="003D66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Квалификация по документу об образовании</w:t>
            </w:r>
          </w:p>
        </w:tc>
        <w:tc>
          <w:tcPr>
            <w:tcW w:w="3402" w:type="dxa"/>
          </w:tcPr>
          <w:p w14:paraId="5A7E10E0" w14:textId="77777777" w:rsidR="00BC15F3" w:rsidRPr="003D25EE" w:rsidRDefault="0086641E" w:rsidP="003D66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Ученая степень, ученое звание, классный чин</w:t>
            </w:r>
          </w:p>
        </w:tc>
      </w:tr>
      <w:tr w:rsidR="00BC15F3" w:rsidRPr="003D25EE" w14:paraId="3EFE9D74" w14:textId="77777777" w:rsidTr="004864DD">
        <w:tc>
          <w:tcPr>
            <w:tcW w:w="614" w:type="dxa"/>
          </w:tcPr>
          <w:p w14:paraId="6F61CA58" w14:textId="77777777" w:rsidR="00BC15F3" w:rsidRPr="003D25EE" w:rsidRDefault="00866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nil"/>
            </w:tcBorders>
          </w:tcPr>
          <w:p w14:paraId="159C96E5" w14:textId="77777777" w:rsidR="00BC15F3" w:rsidRPr="003D25EE" w:rsidRDefault="0086641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модули</w:t>
            </w:r>
          </w:p>
        </w:tc>
        <w:tc>
          <w:tcPr>
            <w:tcW w:w="1701" w:type="dxa"/>
          </w:tcPr>
          <w:p w14:paraId="33558BA9" w14:textId="77777777" w:rsidR="00BC15F3" w:rsidRPr="003D25EE" w:rsidRDefault="0086641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Закирова Жанна 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Кайрулловна</w:t>
            </w:r>
            <w:proofErr w:type="spellEnd"/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73DB9C45" w14:textId="77777777" w:rsidR="00BC15F3" w:rsidRPr="003D25EE" w:rsidRDefault="00866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Юрист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070704" w14:textId="77777777" w:rsidR="00BC15F3" w:rsidRPr="003D25EE" w:rsidRDefault="008664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специалитет</w:t>
            </w:r>
            <w:proofErr w:type="spellEnd"/>
            <w:r w:rsidRPr="003D25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</w:tcBorders>
          </w:tcPr>
          <w:p w14:paraId="67A4F958" w14:textId="77777777" w:rsidR="00BC15F3" w:rsidRPr="003D25EE" w:rsidRDefault="008664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  <w:lang w:val="ru-RU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</w:t>
            </w:r>
            <w:r w:rsidRPr="003D25EE"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48EB47FA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351DB0" w14:textId="77777777" w:rsidR="00BC15F3" w:rsidRPr="003D25EE" w:rsidRDefault="00BC15F3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C09093" w14:textId="77777777" w:rsidR="00BC15F3" w:rsidRPr="003D25EE" w:rsidRDefault="0086641E" w:rsidP="004864DD">
      <w:pPr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>ФОРМЫ ТЕКУЩЕГО КОНТРОЛЯ, ПРОМЕЖУТОЧНОЙ И ИТОГОВОЙ АТТЕСТАЦИИ СЛУШАТЕЛЕЙ, ОЦЕНОЧНЫЕ МАТЕРИАЛЫ</w:t>
      </w:r>
    </w:p>
    <w:p w14:paraId="3377349D" w14:textId="77777777" w:rsidR="00BC15F3" w:rsidRPr="003D25EE" w:rsidRDefault="00BC15F3">
      <w:pPr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  <w:lang w:val="ru-RU" w:eastAsia="ru-RU"/>
        </w:rPr>
      </w:pPr>
    </w:p>
    <w:p w14:paraId="7F2A435F" w14:textId="08587F37" w:rsidR="00BC15F3" w:rsidRPr="003D25E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Текущий контроль проводится в форме тестирования</w:t>
      </w:r>
      <w:r w:rsidR="003D662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  <w:r w:rsidRPr="003D25E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 xml:space="preserve"> </w:t>
      </w:r>
    </w:p>
    <w:p w14:paraId="136799A3" w14:textId="461528FD" w:rsidR="00BC15F3" w:rsidRPr="003D25E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Итоговая аттестация проводится в форме итогового теста</w:t>
      </w:r>
      <w:r w:rsidR="003D662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</w:p>
    <w:p w14:paraId="2C0B9853" w14:textId="77777777" w:rsidR="003D662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Примеры оформления оценочных материалов представлены в приложении</w:t>
      </w:r>
      <w:r w:rsidR="003D662E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</w:p>
    <w:p w14:paraId="104904A8" w14:textId="77777777" w:rsidR="003D662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14:paraId="1DF45A01" w14:textId="77777777" w:rsidR="003D662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Текущая аттестация.</w:t>
      </w:r>
      <w:r w:rsidRPr="003D25E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14:paraId="4AB8E3F3" w14:textId="77777777" w:rsidR="003D662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 w:rsidRPr="003D25E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14:paraId="68CE2DFC" w14:textId="77777777" w:rsidR="003D662E" w:rsidRDefault="0086641E" w:rsidP="004864DD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</w:pPr>
      <w:r w:rsidRPr="003D25EE"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Итоговая аттестация.</w:t>
      </w:r>
      <w:r w:rsidRPr="003D25E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 Оценка уровня сформированности компетенций и готовности слушателя решать профессиональные задачи.</w:t>
      </w:r>
    </w:p>
    <w:p w14:paraId="19B802A6" w14:textId="77777777" w:rsidR="003D662E" w:rsidRDefault="003D662E" w:rsidP="003D662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</w:pPr>
    </w:p>
    <w:p w14:paraId="3284A1A7" w14:textId="26E204F6" w:rsidR="00BC15F3" w:rsidRDefault="0086641E" w:rsidP="003D662E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</w:pPr>
      <w:r w:rsidRPr="003D25EE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Уровень </w:t>
      </w:r>
      <w:proofErr w:type="spellStart"/>
      <w:r w:rsidRPr="003D25EE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сформированности</w:t>
      </w:r>
      <w:proofErr w:type="spellEnd"/>
      <w:r w:rsidRPr="003D25EE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 компетенций</w:t>
      </w:r>
      <w:r w:rsidR="003D662E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:</w:t>
      </w:r>
    </w:p>
    <w:p w14:paraId="47E50E82" w14:textId="77777777" w:rsidR="003D662E" w:rsidRPr="003D662E" w:rsidRDefault="003D662E" w:rsidP="003D662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</w:pPr>
    </w:p>
    <w:tbl>
      <w:tblPr>
        <w:tblStyle w:val="a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BC15F3" w:rsidRPr="003D25EE" w14:paraId="1A32DBE1" w14:textId="77777777" w:rsidTr="004864DD">
        <w:trPr>
          <w:tblHeader/>
        </w:trPr>
        <w:tc>
          <w:tcPr>
            <w:tcW w:w="2835" w:type="dxa"/>
            <w:shd w:val="clear" w:color="auto" w:fill="auto"/>
          </w:tcPr>
          <w:p w14:paraId="253A5664" w14:textId="77777777" w:rsidR="00BC15F3" w:rsidRPr="003D662E" w:rsidRDefault="0086641E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Уровень </w:t>
            </w:r>
            <w:proofErr w:type="spellStart"/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компетенций</w:t>
            </w:r>
          </w:p>
          <w:p w14:paraId="4A11022F" w14:textId="77777777" w:rsidR="00BC15F3" w:rsidRPr="003D662E" w:rsidRDefault="0086641E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 </w:t>
            </w:r>
            <w:proofErr w:type="spellStart"/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общетрудовых</w:t>
            </w:r>
            <w:proofErr w:type="spellEnd"/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функций</w:t>
            </w:r>
          </w:p>
        </w:tc>
        <w:tc>
          <w:tcPr>
            <w:tcW w:w="6521" w:type="dxa"/>
            <w:shd w:val="clear" w:color="auto" w:fill="auto"/>
          </w:tcPr>
          <w:p w14:paraId="098DA656" w14:textId="77777777" w:rsidR="00BC15F3" w:rsidRPr="003D662E" w:rsidRDefault="0086641E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3D662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Индикаторы</w:t>
            </w:r>
            <w:proofErr w:type="spellEnd"/>
          </w:p>
        </w:tc>
      </w:tr>
      <w:tr w:rsidR="00BC15F3" w:rsidRPr="003D25EE" w14:paraId="3A567B45" w14:textId="77777777" w:rsidTr="004864DD">
        <w:tc>
          <w:tcPr>
            <w:tcW w:w="2835" w:type="dxa"/>
            <w:vMerge w:val="restart"/>
            <w:shd w:val="clear" w:color="auto" w:fill="auto"/>
          </w:tcPr>
          <w:p w14:paraId="2C2A07C7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Слушателем показан высокий уровень сформированности компетенций (зачтено)</w:t>
            </w:r>
          </w:p>
        </w:tc>
        <w:tc>
          <w:tcPr>
            <w:tcW w:w="6521" w:type="dxa"/>
            <w:shd w:val="clear" w:color="auto" w:fill="auto"/>
          </w:tcPr>
          <w:p w14:paraId="63792A3E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BC15F3" w:rsidRPr="003D25EE" w14:paraId="4CA84BFD" w14:textId="77777777" w:rsidTr="004864DD">
        <w:tc>
          <w:tcPr>
            <w:tcW w:w="2835" w:type="dxa"/>
            <w:vMerge/>
            <w:shd w:val="clear" w:color="auto" w:fill="auto"/>
          </w:tcPr>
          <w:p w14:paraId="22C3CB61" w14:textId="77777777" w:rsidR="00BC15F3" w:rsidRPr="003D25EE" w:rsidRDefault="00BC15F3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14:paraId="4C5DFC63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BC15F3" w:rsidRPr="003D25EE" w14:paraId="7F5D027E" w14:textId="77777777" w:rsidTr="004864DD">
        <w:tc>
          <w:tcPr>
            <w:tcW w:w="2835" w:type="dxa"/>
            <w:vMerge w:val="restart"/>
            <w:shd w:val="clear" w:color="auto" w:fill="auto"/>
          </w:tcPr>
          <w:p w14:paraId="6F780392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Слушателем показан низкий уровень сформированности компетенций (не зачтено)</w:t>
            </w:r>
          </w:p>
        </w:tc>
        <w:tc>
          <w:tcPr>
            <w:tcW w:w="6521" w:type="dxa"/>
            <w:shd w:val="clear" w:color="auto" w:fill="auto"/>
          </w:tcPr>
          <w:p w14:paraId="6A2DEFFF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BC15F3" w:rsidRPr="003D25EE" w14:paraId="6FACB0ED" w14:textId="77777777" w:rsidTr="004864DD">
        <w:tc>
          <w:tcPr>
            <w:tcW w:w="2835" w:type="dxa"/>
            <w:vMerge/>
            <w:shd w:val="clear" w:color="auto" w:fill="auto"/>
          </w:tcPr>
          <w:p w14:paraId="2E359B74" w14:textId="77777777" w:rsidR="00BC15F3" w:rsidRPr="003D25EE" w:rsidRDefault="00BC15F3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14:paraId="59997865" w14:textId="77777777" w:rsidR="00BC15F3" w:rsidRPr="003D25EE" w:rsidRDefault="0086641E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14:paraId="155D5B70" w14:textId="77777777" w:rsidR="00BC15F3" w:rsidRPr="003D25EE" w:rsidRDefault="0086641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ПРИЛОЖЕНИЯ:</w:t>
      </w:r>
    </w:p>
    <w:p w14:paraId="39899953" w14:textId="77777777" w:rsidR="00BC15F3" w:rsidRPr="003D25EE" w:rsidRDefault="00BC15F3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CBE37C" w14:textId="77777777" w:rsidR="00BC15F3" w:rsidRPr="003D25EE" w:rsidRDefault="0086641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Примерные вопросы для тестирования:</w:t>
      </w:r>
    </w:p>
    <w:p w14:paraId="4AF61239" w14:textId="77777777" w:rsidR="003C2134" w:rsidRPr="003D25EE" w:rsidRDefault="003C2134" w:rsidP="003C2134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D1DBA99" w14:textId="6241F979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«Какое из перечисленных действий согласно ТК РФ признается принудительным трудом?»</w:t>
      </w:r>
    </w:p>
    <w:p w14:paraId="588C5B85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Работа, выполняемая в условиях чрезвычайных обстоятельств.</w:t>
      </w:r>
    </w:p>
    <w:p w14:paraId="1B9FD24A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Работа, выполняемая в порядке несения альтернативной гражданской службы.</w:t>
      </w:r>
    </w:p>
    <w:p w14:paraId="5D53139C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Работа, выполняемая под угрозой применения какого-либо наказания (насильственного воздействия).</w:t>
      </w:r>
    </w:p>
    <w:p w14:paraId="5724206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Работа, выполняемая вследствие вступившего в силу приговора суда.</w:t>
      </w:r>
    </w:p>
    <w:p w14:paraId="1FFB5234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8D5F60" w14:textId="7CCA93BD" w:rsidR="00C76396" w:rsidRPr="003D25EE" w:rsidRDefault="00BC39D5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Вставьте пропущенные слова:</w:t>
      </w:r>
      <w:r w:rsidR="00C76396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«Сторонами трудовых отношений являются .........................</w:t>
      </w:r>
      <w:proofErr w:type="gramStart"/>
      <w:r w:rsidR="00C76396" w:rsidRPr="003D25EE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End"/>
      <w:r w:rsidR="00C76396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и .......................... .»</w:t>
      </w:r>
    </w:p>
    <w:p w14:paraId="5590881E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4C2C11D" w14:textId="056C3CCC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3.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«Какое условие является обязательным для перехода на электронный документооборот (ЭДО) с кадровыми документами?»</w:t>
      </w:r>
    </w:p>
    <w:p w14:paraId="5E7743AF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Издание приказа о введении ЭДО.</w:t>
      </w:r>
    </w:p>
    <w:p w14:paraId="206C7BB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Наличие технической возможности у работника.</w:t>
      </w:r>
    </w:p>
    <w:p w14:paraId="7CD3384D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Получение письменного согласия работника.</w:t>
      </w:r>
    </w:p>
    <w:p w14:paraId="4E23E8D8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Получение одобрения от профсоюзного органа.</w:t>
      </w:r>
    </w:p>
    <w:p w14:paraId="52A87E8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0A2B7A" w14:textId="7300F8B2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4.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«Какое из условий является существенным (обязательным) для включения в содержание трудового договора?»</w:t>
      </w:r>
    </w:p>
    <w:p w14:paraId="1232B087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Условия труда на рабочем месте.</w:t>
      </w:r>
    </w:p>
    <w:p w14:paraId="3DAAF047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Срок действия договора (для срочного).</w:t>
      </w:r>
    </w:p>
    <w:p w14:paraId="61D0A756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Размер и порядок выплаты стимулирующих надбавок.</w:t>
      </w:r>
    </w:p>
    <w:p w14:paraId="1CB07C64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Ответственность за разглашение коммерческой тайны.</w:t>
      </w:r>
    </w:p>
    <w:p w14:paraId="39A0BC41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662DEBB" w14:textId="5ABE1545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5.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«В каком случае оформляется дополнительное соглашение к трудовому договору?»</w:t>
      </w:r>
    </w:p>
    <w:p w14:paraId="7A0792F5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При приеме работника на условиях совместительства.</w:t>
      </w:r>
    </w:p>
    <w:p w14:paraId="0F9DB7D8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При временном переводе работника на другую должность в связи с производственной необходимостью.</w:t>
      </w:r>
    </w:p>
    <w:p w14:paraId="30A2903E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При установлении работнику совмещения профессий (должностей) на постоянной основе.</w:t>
      </w:r>
    </w:p>
    <w:p w14:paraId="67846BE5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При направлении работника в командировку.</w:t>
      </w:r>
    </w:p>
    <w:p w14:paraId="5E2C141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0AD53F" w14:textId="4282F0D0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6.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все правильные ответы: «К гарантиям при заключении трудового договора относится:»</w:t>
      </w:r>
    </w:p>
    <w:p w14:paraId="26A3C281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Запрет необоснованного отказа в заключении трудового договора.</w:t>
      </w:r>
    </w:p>
    <w:p w14:paraId="7369A8ED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Запрет дискриминации при заключении трудового договора.</w:t>
      </w:r>
    </w:p>
    <w:p w14:paraId="378272AD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Обязанность работодателя вернуть все полученные от работника документы в случае отказа.</w:t>
      </w:r>
    </w:p>
    <w:p w14:paraId="227623F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Обязанность работодателя сообщить причину отказа в письменной форме по требованию соискателя.</w:t>
      </w:r>
    </w:p>
    <w:p w14:paraId="294DF79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2065A6" w14:textId="006BE89D" w:rsidR="00C76396" w:rsidRPr="003D25EE" w:rsidRDefault="00BC39D5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7.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Вставьте пропущенный документ:</w:t>
      </w:r>
      <w:r w:rsidR="00C76396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«При приеме на работу оформляется личная карточка работника по форме .......................... .»</w:t>
      </w:r>
    </w:p>
    <w:p w14:paraId="08E86C9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99D9A8" w14:textId="3B3F7377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8.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«Постоянный перевод работника на другую работу у того же работодателя осуществляется:»</w:t>
      </w:r>
    </w:p>
    <w:p w14:paraId="443FD9D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По письменному распоряжению работодателя в одностороннем порядке.</w:t>
      </w:r>
    </w:p>
    <w:p w14:paraId="60952F2C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Только с письменного согласия работника.</w:t>
      </w:r>
    </w:p>
    <w:p w14:paraId="563FA6EA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По решению аттестационной комиссии.</w:t>
      </w:r>
    </w:p>
    <w:p w14:paraId="62F3497B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На основании служебной записки непосредственного руководителя.</w:t>
      </w:r>
    </w:p>
    <w:p w14:paraId="2A56D1CC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BB37FA" w14:textId="76B72F0E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9.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все правильные ответы: «Общими основаниями прекращения трудового договора по инициативе работодателя являются:»</w:t>
      </w:r>
    </w:p>
    <w:p w14:paraId="2C5F6CDB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Ликвидация организации.</w:t>
      </w:r>
    </w:p>
    <w:p w14:paraId="63DFCAC6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lastRenderedPageBreak/>
        <w:t>Б) Сокращение численности или штата работников.</w:t>
      </w:r>
    </w:p>
    <w:p w14:paraId="1B72F72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Неоднократное неисполнение работником трудовых обязанностей без уважительных причин.</w:t>
      </w:r>
    </w:p>
    <w:p w14:paraId="247F87BA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Появление на работе в состоянии алкогольного опьянения.</w:t>
      </w:r>
    </w:p>
    <w:p w14:paraId="15BDC3E0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C103554" w14:textId="2F6F800C" w:rsidR="00C76396" w:rsidRPr="003D25EE" w:rsidRDefault="00BC39D5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10.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Вставьте пропущенное слово:</w:t>
      </w:r>
      <w:r w:rsidR="00C76396" w:rsidRPr="003D25EE">
        <w:rPr>
          <w:rFonts w:ascii="Times New Roman" w:hAnsi="Times New Roman" w:cs="Times New Roman"/>
          <w:sz w:val="22"/>
          <w:szCs w:val="22"/>
          <w:lang w:val="ru-RU"/>
        </w:rPr>
        <w:t xml:space="preserve"> «Работа в выходной или нерабочий праздничный день компенсируется по выбору работника предоставлением другого дня отдыха или оплатой не менее чем в .......................... размере.»</w:t>
      </w:r>
    </w:p>
    <w:p w14:paraId="04DA9FE6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34FFDD" w14:textId="2BC5C7D2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11.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«Ежегодный основной оплачиваемый отпуск предоставляется работникам продолжительностью:»</w:t>
      </w:r>
    </w:p>
    <w:p w14:paraId="56489BCC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24 календарных дня.</w:t>
      </w:r>
    </w:p>
    <w:p w14:paraId="3A8DCB2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28 календарных дней.</w:t>
      </w:r>
    </w:p>
    <w:p w14:paraId="6CB6B20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30 календарных дней.</w:t>
      </w:r>
    </w:p>
    <w:p w14:paraId="37D8150D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В зависимости от стажа работы у конкретного работодателя.</w:t>
      </w:r>
    </w:p>
    <w:p w14:paraId="77AC6637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BDA4BA9" w14:textId="69860CEB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12.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«При невыполнении норм труда, неисполнении трудовых (должностных) обязанностей по причинам, не зависящим от работника и работодателя, оплата производится:»</w:t>
      </w:r>
    </w:p>
    <w:p w14:paraId="709559A6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В размере не ниже двух третей тарифной ставки, оклада.</w:t>
      </w:r>
    </w:p>
    <w:p w14:paraId="2C9D2B8B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В размере не ниже средней заработной платы работника.</w:t>
      </w:r>
    </w:p>
    <w:p w14:paraId="249C3F40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В размере, соответствующем фактически выполненной работе.</w:t>
      </w:r>
    </w:p>
    <w:p w14:paraId="1933463B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Не производится.</w:t>
      </w:r>
    </w:p>
    <w:p w14:paraId="5F19FFF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7D082A" w14:textId="645774D6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13.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«Дисциплинарное взыскание применяется не позднее одного месяца со дня обнаружения проступка. В этот срок не включается:»</w:t>
      </w:r>
    </w:p>
    <w:p w14:paraId="6EAEE28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Время болезни работника.</w:t>
      </w:r>
    </w:p>
    <w:p w14:paraId="46359336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Время, необходимое на учет мнения представительного органа работников.</w:t>
      </w:r>
    </w:p>
    <w:p w14:paraId="105D58C2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Время производства по уголовному делу.</w:t>
      </w:r>
    </w:p>
    <w:p w14:paraId="6822D1A8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Все перечисленное.</w:t>
      </w:r>
    </w:p>
    <w:p w14:paraId="1AD2094D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BB9EB3" w14:textId="0F5622BF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14.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«Какая из перечисленных особенностей характерна для регулирования труда несовершеннолетних работников?»</w:t>
      </w:r>
    </w:p>
    <w:p w14:paraId="66C3F6B1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Они несут полную материальную ответственность.</w:t>
      </w:r>
    </w:p>
    <w:p w14:paraId="06DBD0F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Для них не устанавливается испытательный срок при приеме на работу.</w:t>
      </w:r>
    </w:p>
    <w:p w14:paraId="39EBBC4A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Они могут привлекаться к сверхурочной работе без ограничений.</w:t>
      </w:r>
    </w:p>
    <w:p w14:paraId="23A33DB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Они обязаны проходить ежегодный обязательный медицинский осмотр за свой счет.</w:t>
      </w:r>
    </w:p>
    <w:p w14:paraId="4882B533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6E2FB5" w14:textId="1B95E645" w:rsidR="00C76396" w:rsidRPr="003D25EE" w:rsidRDefault="00BC39D5" w:rsidP="003D662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15. </w:t>
      </w:r>
      <w:r w:rsidR="00C76396" w:rsidRPr="003D25E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«С каким из перечисленных локальных нормативных актов работник должен быть ознакомлен под подпись до подписания трудового договора?»</w:t>
      </w:r>
    </w:p>
    <w:p w14:paraId="732905D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А) Положение об оплате труда и премировании.</w:t>
      </w:r>
    </w:p>
    <w:p w14:paraId="07D24089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Б) Штатное расписание.</w:t>
      </w:r>
    </w:p>
    <w:p w14:paraId="28026E0F" w14:textId="77777777" w:rsidR="00C76396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В) Правила внутреннего трудового распорядка.</w:t>
      </w:r>
    </w:p>
    <w:p w14:paraId="2EE75C1B" w14:textId="00450853" w:rsidR="00CF271C" w:rsidRPr="003D25EE" w:rsidRDefault="00C76396" w:rsidP="003D662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D25EE">
        <w:rPr>
          <w:rFonts w:ascii="Times New Roman" w:hAnsi="Times New Roman" w:cs="Times New Roman"/>
          <w:sz w:val="22"/>
          <w:szCs w:val="22"/>
          <w:lang w:val="ru-RU"/>
        </w:rPr>
        <w:t>Г) График отпусков на текущий год.</w:t>
      </w:r>
    </w:p>
    <w:sectPr w:rsidR="00CF271C" w:rsidRPr="003D25EE" w:rsidSect="00743908">
      <w:headerReference w:type="default" r:id="rId11"/>
      <w:footerReference w:type="default" r:id="rId12"/>
      <w:headerReference w:type="first" r:id="rId13"/>
      <w:pgSz w:w="11906" w:h="16838"/>
      <w:pgMar w:top="1134" w:right="850" w:bottom="851" w:left="1701" w:header="0" w:footer="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88CEF" w14:textId="77777777" w:rsidR="00590678" w:rsidRDefault="00590678">
      <w:r>
        <w:separator/>
      </w:r>
    </w:p>
  </w:endnote>
  <w:endnote w:type="continuationSeparator" w:id="0">
    <w:p w14:paraId="3C0A6788" w14:textId="77777777" w:rsidR="00590678" w:rsidRDefault="0059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743908" w14:paraId="068E9654" w14:textId="77777777" w:rsidTr="00743908">
      <w:tc>
        <w:tcPr>
          <w:tcW w:w="3115" w:type="dxa"/>
        </w:tcPr>
        <w:p w14:paraId="6AEDB2B5" w14:textId="6C5F70B5" w:rsidR="00743908" w:rsidRDefault="00743908" w:rsidP="00682FA5">
          <w:pPr>
            <w:pStyle w:val="a8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 xml:space="preserve">8 (912) </w:t>
          </w:r>
          <w:r w:rsidR="00682FA5">
            <w:rPr>
              <w:color w:val="FF0000"/>
              <w:lang w:val="ru-RU"/>
            </w:rPr>
            <w:t>247-77-30</w:t>
          </w:r>
          <w:r>
            <w:rPr>
              <w:color w:val="FF0000"/>
            </w:rPr>
            <w:t xml:space="preserve">                                   </w:t>
          </w:r>
        </w:p>
      </w:tc>
      <w:tc>
        <w:tcPr>
          <w:tcW w:w="3115" w:type="dxa"/>
        </w:tcPr>
        <w:p w14:paraId="3BEDB31B" w14:textId="63D4DE21" w:rsidR="00743908" w:rsidRDefault="00743908" w:rsidP="00743908">
          <w:pPr>
            <w:pStyle w:val="a8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14:paraId="28FCD546" w14:textId="15694D59" w:rsidR="00743908" w:rsidRPr="00743908" w:rsidRDefault="00743908" w:rsidP="00743908">
          <w:pPr>
            <w:pStyle w:val="a8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14:paraId="03F15649" w14:textId="77777777" w:rsidR="00743908" w:rsidRDefault="00743908">
    <w:pPr>
      <w:pStyle w:val="a8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CA941" w14:textId="77777777" w:rsidR="00590678" w:rsidRDefault="00590678">
      <w:r>
        <w:separator/>
      </w:r>
    </w:p>
  </w:footnote>
  <w:footnote w:type="continuationSeparator" w:id="0">
    <w:p w14:paraId="137D5B6C" w14:textId="77777777" w:rsidR="00590678" w:rsidRDefault="0059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E158" w14:textId="0A5952CE" w:rsidR="00277C46" w:rsidRDefault="00277C46" w:rsidP="00277C46">
    <w:pPr>
      <w:pStyle w:val="a7"/>
      <w:ind w:left="-567" w:right="-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FAD16" w14:textId="7DFDA7AA" w:rsidR="00277C46" w:rsidRPr="003D662E" w:rsidRDefault="003D662E" w:rsidP="003D662E">
    <w:pPr>
      <w:pStyle w:val="a7"/>
      <w:ind w:right="-567"/>
      <w:rPr>
        <w:lang w:val="ru-RU"/>
      </w:rPr>
    </w:pPr>
    <w:r w:rsidRPr="00BE553B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53084991" wp14:editId="7DB010A5">
          <wp:simplePos x="0" y="0"/>
          <wp:positionH relativeFrom="column">
            <wp:posOffset>-1064895</wp:posOffset>
          </wp:positionH>
          <wp:positionV relativeFrom="paragraph">
            <wp:posOffset>15240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D8A"/>
    <w:multiLevelType w:val="hybridMultilevel"/>
    <w:tmpl w:val="1E341DE0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EF1273"/>
    <w:multiLevelType w:val="hybridMultilevel"/>
    <w:tmpl w:val="F4A89322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2D05"/>
    <w:multiLevelType w:val="hybridMultilevel"/>
    <w:tmpl w:val="A0682C2A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2FE4"/>
    <w:multiLevelType w:val="multilevel"/>
    <w:tmpl w:val="1E1B2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C2B2BE4"/>
    <w:multiLevelType w:val="hybridMultilevel"/>
    <w:tmpl w:val="235AB852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9B54E6"/>
    <w:multiLevelType w:val="hybridMultilevel"/>
    <w:tmpl w:val="8B72266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14BA5"/>
    <w:multiLevelType w:val="hybridMultilevel"/>
    <w:tmpl w:val="9C22647E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E246C3"/>
    <w:multiLevelType w:val="hybridMultilevel"/>
    <w:tmpl w:val="BE06837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00808"/>
    <w:multiLevelType w:val="hybridMultilevel"/>
    <w:tmpl w:val="71E4C92A"/>
    <w:lvl w:ilvl="0" w:tplc="2FA8A20C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E26DF3"/>
    <w:multiLevelType w:val="hybridMultilevel"/>
    <w:tmpl w:val="85CA28F4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380C30"/>
    <w:multiLevelType w:val="singleLevel"/>
    <w:tmpl w:val="5D380C30"/>
    <w:lvl w:ilvl="0">
      <w:start w:val="5"/>
      <w:numFmt w:val="decimal"/>
      <w:suff w:val="space"/>
      <w:lvlText w:val="%1."/>
      <w:lvlJc w:val="left"/>
    </w:lvl>
  </w:abstractNum>
  <w:abstractNum w:abstractNumId="11">
    <w:nsid w:val="5D8EC9B3"/>
    <w:multiLevelType w:val="singleLevel"/>
    <w:tmpl w:val="5D8EC9B3"/>
    <w:lvl w:ilvl="0">
      <w:start w:val="1"/>
      <w:numFmt w:val="decimal"/>
      <w:suff w:val="space"/>
      <w:lvlText w:val="%1."/>
      <w:lvlJc w:val="left"/>
    </w:lvl>
  </w:abstractNum>
  <w:abstractNum w:abstractNumId="12">
    <w:nsid w:val="60A569AB"/>
    <w:multiLevelType w:val="hybridMultilevel"/>
    <w:tmpl w:val="3BE892C2"/>
    <w:lvl w:ilvl="0" w:tplc="136A0D5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1484C"/>
    <w:multiLevelType w:val="hybridMultilevel"/>
    <w:tmpl w:val="B35414C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55D70"/>
    <w:multiLevelType w:val="hybridMultilevel"/>
    <w:tmpl w:val="96745A9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0102E"/>
    <w:multiLevelType w:val="hybridMultilevel"/>
    <w:tmpl w:val="AF42F3E2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42B63"/>
    <w:multiLevelType w:val="hybridMultilevel"/>
    <w:tmpl w:val="3AB2155C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43121B"/>
    <w:multiLevelType w:val="hybridMultilevel"/>
    <w:tmpl w:val="799CDC2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B49A7"/>
    <w:multiLevelType w:val="hybridMultilevel"/>
    <w:tmpl w:val="88B03F32"/>
    <w:lvl w:ilvl="0" w:tplc="CCBCFA5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90E6610"/>
    <w:multiLevelType w:val="hybridMultilevel"/>
    <w:tmpl w:val="5F2447CE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1"/>
  </w:num>
  <w:num w:numId="10">
    <w:abstractNumId w:val="19"/>
  </w:num>
  <w:num w:numId="11">
    <w:abstractNumId w:val="14"/>
  </w:num>
  <w:num w:numId="12">
    <w:abstractNumId w:val="0"/>
  </w:num>
  <w:num w:numId="13">
    <w:abstractNumId w:val="6"/>
  </w:num>
  <w:num w:numId="14">
    <w:abstractNumId w:val="9"/>
  </w:num>
  <w:num w:numId="15">
    <w:abstractNumId w:val="18"/>
  </w:num>
  <w:num w:numId="16">
    <w:abstractNumId w:val="4"/>
  </w:num>
  <w:num w:numId="17">
    <w:abstractNumId w:val="16"/>
  </w:num>
  <w:num w:numId="18">
    <w:abstractNumId w:val="5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1B"/>
    <w:rsid w:val="00012FC8"/>
    <w:rsid w:val="00092C1B"/>
    <w:rsid w:val="000B144B"/>
    <w:rsid w:val="00135CD7"/>
    <w:rsid w:val="001411DC"/>
    <w:rsid w:val="00151FF0"/>
    <w:rsid w:val="0018001C"/>
    <w:rsid w:val="00180045"/>
    <w:rsid w:val="001A74FD"/>
    <w:rsid w:val="001B74F4"/>
    <w:rsid w:val="001C1B32"/>
    <w:rsid w:val="00202FE1"/>
    <w:rsid w:val="00256E92"/>
    <w:rsid w:val="00277B22"/>
    <w:rsid w:val="00277C46"/>
    <w:rsid w:val="00287217"/>
    <w:rsid w:val="002D016B"/>
    <w:rsid w:val="003166B3"/>
    <w:rsid w:val="00372E82"/>
    <w:rsid w:val="003803D1"/>
    <w:rsid w:val="003906C8"/>
    <w:rsid w:val="003C2134"/>
    <w:rsid w:val="003D1FD1"/>
    <w:rsid w:val="003D25EE"/>
    <w:rsid w:val="003D662E"/>
    <w:rsid w:val="003F3B83"/>
    <w:rsid w:val="00425484"/>
    <w:rsid w:val="00436C16"/>
    <w:rsid w:val="00452363"/>
    <w:rsid w:val="004546B1"/>
    <w:rsid w:val="004864DD"/>
    <w:rsid w:val="004870A4"/>
    <w:rsid w:val="004C0BA6"/>
    <w:rsid w:val="004C79DB"/>
    <w:rsid w:val="004E3AE6"/>
    <w:rsid w:val="004F55D8"/>
    <w:rsid w:val="00523608"/>
    <w:rsid w:val="00567A52"/>
    <w:rsid w:val="00570309"/>
    <w:rsid w:val="00590678"/>
    <w:rsid w:val="00593213"/>
    <w:rsid w:val="005C3C6B"/>
    <w:rsid w:val="005E53C8"/>
    <w:rsid w:val="00636847"/>
    <w:rsid w:val="006426DD"/>
    <w:rsid w:val="00654747"/>
    <w:rsid w:val="006777FA"/>
    <w:rsid w:val="006822E6"/>
    <w:rsid w:val="00682FA5"/>
    <w:rsid w:val="00684726"/>
    <w:rsid w:val="006C4EE9"/>
    <w:rsid w:val="006E1351"/>
    <w:rsid w:val="00702E3A"/>
    <w:rsid w:val="00704FB5"/>
    <w:rsid w:val="00743908"/>
    <w:rsid w:val="00750D41"/>
    <w:rsid w:val="007675A8"/>
    <w:rsid w:val="0078370D"/>
    <w:rsid w:val="00790D20"/>
    <w:rsid w:val="008209DE"/>
    <w:rsid w:val="00834461"/>
    <w:rsid w:val="00846005"/>
    <w:rsid w:val="0086641E"/>
    <w:rsid w:val="00892169"/>
    <w:rsid w:val="008B074D"/>
    <w:rsid w:val="008D63B0"/>
    <w:rsid w:val="008F0799"/>
    <w:rsid w:val="0090630E"/>
    <w:rsid w:val="00914E43"/>
    <w:rsid w:val="00924A15"/>
    <w:rsid w:val="0092710E"/>
    <w:rsid w:val="009636F2"/>
    <w:rsid w:val="009E664B"/>
    <w:rsid w:val="00A01CCA"/>
    <w:rsid w:val="00A16CA0"/>
    <w:rsid w:val="00A278C7"/>
    <w:rsid w:val="00A66087"/>
    <w:rsid w:val="00AB6632"/>
    <w:rsid w:val="00AD71AA"/>
    <w:rsid w:val="00B06BD9"/>
    <w:rsid w:val="00B21D96"/>
    <w:rsid w:val="00B85B78"/>
    <w:rsid w:val="00BA7531"/>
    <w:rsid w:val="00BB34C8"/>
    <w:rsid w:val="00BC15F3"/>
    <w:rsid w:val="00BC39D5"/>
    <w:rsid w:val="00C11657"/>
    <w:rsid w:val="00C410E6"/>
    <w:rsid w:val="00C500B4"/>
    <w:rsid w:val="00C76396"/>
    <w:rsid w:val="00CA1CD9"/>
    <w:rsid w:val="00CD2E2E"/>
    <w:rsid w:val="00CF271C"/>
    <w:rsid w:val="00D6002D"/>
    <w:rsid w:val="00DD61B4"/>
    <w:rsid w:val="00DD6298"/>
    <w:rsid w:val="00DF5546"/>
    <w:rsid w:val="00DF6686"/>
    <w:rsid w:val="00DF6A83"/>
    <w:rsid w:val="00E574B3"/>
    <w:rsid w:val="00E803AA"/>
    <w:rsid w:val="00F05BE8"/>
    <w:rsid w:val="00F507B2"/>
    <w:rsid w:val="00F546C9"/>
    <w:rsid w:val="00F87C06"/>
    <w:rsid w:val="00F92FCB"/>
    <w:rsid w:val="01160B24"/>
    <w:rsid w:val="35CE2AD6"/>
    <w:rsid w:val="387451A8"/>
    <w:rsid w:val="442D50B7"/>
    <w:rsid w:val="508A75B1"/>
    <w:rsid w:val="5C4C52A3"/>
    <w:rsid w:val="6F0F2991"/>
    <w:rsid w:val="78B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9C594"/>
  <w15:docId w15:val="{DB0D246E-5A4D-420D-A9BD-BF9AE27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qFormat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-">
    <w:name w:val="Интернет-ссылка"/>
    <w:uiPriority w:val="99"/>
    <w:qFormat/>
    <w:rPr>
      <w:rFonts w:cs="Times New Roman"/>
      <w:color w:val="0000FF"/>
      <w:u w:val="single"/>
    </w:rPr>
  </w:style>
  <w:style w:type="paragraph" w:styleId="ad">
    <w:name w:val="annotation text"/>
    <w:basedOn w:val="a"/>
    <w:link w:val="ae"/>
    <w:rsid w:val="00B21D96"/>
  </w:style>
  <w:style w:type="character" w:customStyle="1" w:styleId="ae">
    <w:name w:val="Текст примечания Знак"/>
    <w:basedOn w:val="a0"/>
    <w:link w:val="ad"/>
    <w:rsid w:val="00B21D96"/>
    <w:rPr>
      <w:rFonts w:asciiTheme="minorHAnsi" w:eastAsiaTheme="minorEastAsia" w:hAnsiTheme="minorHAnsi" w:cstheme="minorBidi"/>
      <w:lang w:val="en-US" w:eastAsia="zh-CN"/>
    </w:rPr>
  </w:style>
  <w:style w:type="paragraph" w:styleId="af">
    <w:name w:val="annotation subject"/>
    <w:basedOn w:val="ad"/>
    <w:next w:val="ad"/>
    <w:link w:val="af0"/>
    <w:rsid w:val="00B21D96"/>
    <w:rPr>
      <w:b/>
      <w:bCs/>
    </w:rPr>
  </w:style>
  <w:style w:type="character" w:customStyle="1" w:styleId="af0">
    <w:name w:val="Тема примечания Знак"/>
    <w:basedOn w:val="ae"/>
    <w:link w:val="af"/>
    <w:rsid w:val="00B21D96"/>
    <w:rPr>
      <w:rFonts w:asciiTheme="minorHAnsi" w:eastAsiaTheme="minorEastAsia" w:hAnsiTheme="minorHAnsi" w:cstheme="minorBidi"/>
      <w:b/>
      <w:bCs/>
      <w:lang w:val="en-US" w:eastAsia="zh-CN"/>
    </w:rPr>
  </w:style>
  <w:style w:type="character" w:styleId="af1">
    <w:name w:val="FollowedHyperlink"/>
    <w:basedOn w:val="a0"/>
    <w:rsid w:val="00180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HONOR</dc:creator>
  <cp:lastModifiedBy>Дарья РД. Родионова</cp:lastModifiedBy>
  <cp:revision>4</cp:revision>
  <cp:lastPrinted>2026-02-12T08:55:00Z</cp:lastPrinted>
  <dcterms:created xsi:type="dcterms:W3CDTF">2026-02-12T08:55:00Z</dcterms:created>
  <dcterms:modified xsi:type="dcterms:W3CDTF">2026-02-13T06:58:00Z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AD15EFC9318848CB95048C12189A0E64_13</vt:lpwstr>
  </property>
</Properties>
</file>