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44" w:rsidRDefault="00C93544">
      <w:pPr>
        <w:jc w:val="right"/>
        <w:rPr>
          <w:lang w:val="ru-RU"/>
        </w:rPr>
      </w:pPr>
    </w:p>
    <w:p w:rsidR="00C93544" w:rsidRDefault="00C93544"/>
    <w:p w:rsidR="00C93544" w:rsidRDefault="00C93544"/>
    <w:p w:rsidR="00C93544" w:rsidRDefault="00C9354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93544" w:rsidRDefault="00C93544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349A3" w:rsidRPr="003D25EE" w:rsidRDefault="001349A3" w:rsidP="001349A3">
      <w:pPr>
        <w:jc w:val="right"/>
        <w:rPr>
          <w:rFonts w:ascii="Times New Roman" w:hAnsi="Times New Roman" w:cs="Times New Roman"/>
          <w:sz w:val="24"/>
          <w:szCs w:val="22"/>
          <w:lang w:val="ru-RU"/>
        </w:rPr>
      </w:pPr>
      <w:r w:rsidRPr="003D25EE">
        <w:rPr>
          <w:rFonts w:ascii="Times New Roman" w:hAnsi="Times New Roman" w:cs="Times New Roman"/>
          <w:sz w:val="24"/>
          <w:szCs w:val="22"/>
          <w:lang w:val="ru-RU"/>
        </w:rPr>
        <w:t>УТВЕРЖДАЮ</w:t>
      </w:r>
    </w:p>
    <w:p w:rsidR="001349A3" w:rsidRPr="003D25EE" w:rsidRDefault="001349A3" w:rsidP="001349A3">
      <w:pPr>
        <w:jc w:val="right"/>
        <w:rPr>
          <w:rFonts w:ascii="Times New Roman" w:hAnsi="Times New Roman" w:cs="Times New Roman"/>
          <w:sz w:val="24"/>
          <w:szCs w:val="22"/>
          <w:lang w:val="ru-RU"/>
        </w:rPr>
      </w:pPr>
      <w:r w:rsidRPr="003D25EE">
        <w:rPr>
          <w:rFonts w:ascii="Times New Roman" w:hAnsi="Times New Roman" w:cs="Times New Roman"/>
          <w:sz w:val="24"/>
          <w:szCs w:val="22"/>
          <w:lang w:val="ru-RU"/>
        </w:rPr>
        <w:t xml:space="preserve">Генеральный директор </w:t>
      </w:r>
    </w:p>
    <w:p w:rsidR="001349A3" w:rsidRPr="003D25EE" w:rsidRDefault="001349A3" w:rsidP="001349A3">
      <w:pPr>
        <w:jc w:val="right"/>
        <w:rPr>
          <w:rFonts w:ascii="Times New Roman" w:hAnsi="Times New Roman" w:cs="Times New Roman"/>
          <w:sz w:val="24"/>
          <w:szCs w:val="22"/>
          <w:lang w:val="ru-RU"/>
        </w:rPr>
      </w:pPr>
      <w:r w:rsidRPr="003D25EE">
        <w:rPr>
          <w:rFonts w:ascii="Times New Roman" w:hAnsi="Times New Roman" w:cs="Times New Roman"/>
          <w:sz w:val="24"/>
          <w:szCs w:val="22"/>
          <w:lang w:val="ru-RU"/>
        </w:rPr>
        <w:t>управляющей организации ООО «ПЕРВОМАЙ»</w:t>
      </w:r>
    </w:p>
    <w:p w:rsidR="001349A3" w:rsidRPr="003D25EE" w:rsidRDefault="00471F82" w:rsidP="001349A3">
      <w:pPr>
        <w:wordWrap w:val="0"/>
        <w:jc w:val="right"/>
        <w:rPr>
          <w:rFonts w:ascii="Times New Roman" w:hAnsi="Times New Roman" w:cs="Times New Roman"/>
          <w:sz w:val="24"/>
          <w:szCs w:val="2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0C356FC3" wp14:editId="790D495A">
            <wp:simplePos x="0" y="0"/>
            <wp:positionH relativeFrom="column">
              <wp:posOffset>3535680</wp:posOffset>
            </wp:positionH>
            <wp:positionV relativeFrom="paragraph">
              <wp:posOffset>170179</wp:posOffset>
            </wp:positionV>
            <wp:extent cx="1357630" cy="1357630"/>
            <wp:effectExtent l="38100" t="57150" r="52070" b="71120"/>
            <wp:wrapNone/>
            <wp:docPr id="1" name="Рисунок 1" descr="печать первома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первомай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79335">
                      <a:off x="0" y="0"/>
                      <a:ext cx="135763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9A3">
        <w:rPr>
          <w:rFonts w:ascii="Times New Roman" w:hAnsi="Times New Roman" w:cs="Times New Roman"/>
          <w:noProof/>
          <w:sz w:val="24"/>
          <w:szCs w:val="22"/>
          <w:lang w:val="ru-RU" w:eastAsia="ru-RU"/>
        </w:rPr>
        <w:drawing>
          <wp:anchor distT="0" distB="0" distL="114300" distR="114300" simplePos="0" relativeHeight="251671040" behindDoc="0" locked="0" layoutInCell="1" allowOverlap="1" wp14:anchorId="3CFB7871" wp14:editId="164851D5">
            <wp:simplePos x="0" y="0"/>
            <wp:positionH relativeFrom="column">
              <wp:posOffset>2830151</wp:posOffset>
            </wp:positionH>
            <wp:positionV relativeFrom="paragraph">
              <wp:posOffset>130810</wp:posOffset>
            </wp:positionV>
            <wp:extent cx="1570703" cy="676275"/>
            <wp:effectExtent l="0" t="95250" r="48895" b="123825"/>
            <wp:wrapNone/>
            <wp:docPr id="3" name="Рисунок 3" descr="C:\Users\drodionova\AppData\Local\Microsoft\Windows\INetCache\Content.Word\Подпись Жанна оригинал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odionova\AppData\Local\Microsoft\Windows\INetCache\Content.Word\Подпись Жанна оригинал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1241">
                      <a:off x="0" y="0"/>
                      <a:ext cx="1570703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9A3" w:rsidRPr="003D25EE" w:rsidRDefault="001349A3" w:rsidP="001349A3">
      <w:pPr>
        <w:wordWrap w:val="0"/>
        <w:jc w:val="right"/>
        <w:rPr>
          <w:rFonts w:ascii="Times New Roman" w:hAnsi="Times New Roman" w:cs="Times New Roman"/>
          <w:sz w:val="24"/>
          <w:szCs w:val="22"/>
          <w:lang w:val="ru-RU"/>
        </w:rPr>
      </w:pPr>
      <w:r w:rsidRPr="003D25EE">
        <w:rPr>
          <w:rFonts w:ascii="Times New Roman" w:hAnsi="Times New Roman" w:cs="Times New Roman"/>
          <w:sz w:val="24"/>
          <w:szCs w:val="22"/>
          <w:lang w:val="ru-RU"/>
        </w:rPr>
        <w:t>____________________/Ж.К Закирова</w:t>
      </w:r>
    </w:p>
    <w:p w:rsidR="00C93544" w:rsidRDefault="001349A3" w:rsidP="001349A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D25EE">
        <w:rPr>
          <w:rFonts w:ascii="Times New Roman" w:hAnsi="Times New Roman" w:cs="Times New Roman"/>
          <w:sz w:val="24"/>
          <w:szCs w:val="22"/>
          <w:lang w:val="ru-RU"/>
        </w:rPr>
        <w:t>«</w:t>
      </w:r>
      <w:r>
        <w:rPr>
          <w:rFonts w:ascii="Times New Roman" w:hAnsi="Times New Roman" w:cs="Times New Roman"/>
          <w:sz w:val="24"/>
          <w:szCs w:val="22"/>
          <w:lang w:val="ru-RU"/>
        </w:rPr>
        <w:t>02</w:t>
      </w:r>
      <w:r w:rsidRPr="003D25EE">
        <w:rPr>
          <w:rFonts w:ascii="Times New Roman" w:hAnsi="Times New Roman" w:cs="Times New Roman"/>
          <w:sz w:val="24"/>
          <w:szCs w:val="22"/>
          <w:lang w:val="ru-RU"/>
        </w:rPr>
        <w:t>» февраля 2026</w:t>
      </w:r>
    </w:p>
    <w:p w:rsidR="00C93544" w:rsidRDefault="00C93544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C93544" w:rsidRDefault="00C93544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C93544" w:rsidRDefault="00C9354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93544" w:rsidRDefault="00C9354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349A3" w:rsidRDefault="001349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349A3" w:rsidRDefault="001349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349A3" w:rsidRDefault="001349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349A3" w:rsidRDefault="001349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349A3" w:rsidRDefault="001349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93544" w:rsidRDefault="00304BA4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Дополнительная профессиональная п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рограмма </w:t>
      </w:r>
    </w:p>
    <w:p w:rsidR="00C93544" w:rsidRDefault="00304B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повышения квалификации</w:t>
      </w:r>
    </w:p>
    <w:p w:rsidR="00C93544" w:rsidRDefault="00304BA4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Pr="001349A3">
        <w:rPr>
          <w:rFonts w:ascii="Times New Roman" w:hAnsi="Times New Roman"/>
          <w:b/>
          <w:bCs/>
          <w:sz w:val="24"/>
          <w:szCs w:val="24"/>
          <w:lang w:val="ru-RU"/>
        </w:rPr>
        <w:t>Специалист по защите информации в автоматизированных системах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</w:p>
    <w:p w:rsidR="00C93544" w:rsidRDefault="00C93544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93544" w:rsidRDefault="00304BA4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Обязательный курс для специалистов по информационной</w:t>
      </w:r>
    </w:p>
    <w:p w:rsidR="00C93544" w:rsidRDefault="00304BA4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безопасности, управлению персоналом, кадровому</w:t>
      </w:r>
    </w:p>
    <w:p w:rsidR="00C93544" w:rsidRDefault="00304BA4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делопроизводству, работников бухгалтерии, руководителей</w:t>
      </w:r>
    </w:p>
    <w:p w:rsidR="00C93544" w:rsidRDefault="00304BA4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структурных подразделений, юристов и иных лиц,</w:t>
      </w:r>
    </w:p>
    <w:p w:rsidR="00C93544" w:rsidRDefault="00304BA4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допущенных к работе с персональными данными в 2025</w:t>
      </w:r>
    </w:p>
    <w:p w:rsidR="00C93544" w:rsidRDefault="00304BA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году.</w:t>
      </w:r>
    </w:p>
    <w:p w:rsidR="00C93544" w:rsidRDefault="00C93544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C93544" w:rsidRDefault="00C93544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C93544" w:rsidRDefault="00C93544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C93544" w:rsidRDefault="00C93544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C93544" w:rsidRDefault="00C93544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1349A3" w:rsidRDefault="001349A3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1349A3" w:rsidRDefault="001349A3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1349A3" w:rsidRDefault="001349A3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C93544" w:rsidRDefault="00C9354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C93544" w:rsidRDefault="00304BA4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Категория слушателей: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лица, имеющие или получающие среднее профессиональное и (или) высшее образование.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7"/>
        <w:gridCol w:w="240"/>
      </w:tblGrid>
      <w:tr w:rsidR="00C93544" w:rsidRPr="001349A3">
        <w:tc>
          <w:tcPr>
            <w:tcW w:w="10647" w:type="dxa"/>
            <w:tcBorders>
              <w:tl2br w:val="nil"/>
              <w:tr2bl w:val="nil"/>
            </w:tcBorders>
          </w:tcPr>
          <w:p w:rsidR="00C93544" w:rsidRDefault="00304BA4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Форма:</w:t>
            </w:r>
            <w:r w:rsidR="00DD169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электронное обучение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C93544" w:rsidRDefault="00304BA4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Срок освоения программы: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 месяца.</w:t>
            </w:r>
          </w:p>
          <w:p w:rsidR="00C93544" w:rsidRDefault="00304BA4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Продолжительность: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72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часов.</w:t>
            </w:r>
          </w:p>
          <w:p w:rsidR="00C93544" w:rsidRDefault="00304BA4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Документ по итогам: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удостоверение о повышении квалификации установленного образца.</w:t>
            </w:r>
          </w:p>
        </w:tc>
        <w:tc>
          <w:tcPr>
            <w:tcW w:w="240" w:type="dxa"/>
            <w:tcBorders>
              <w:tl2br w:val="nil"/>
              <w:tr2bl w:val="nil"/>
            </w:tcBorders>
          </w:tcPr>
          <w:p w:rsidR="00C93544" w:rsidRDefault="00C93544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C93544" w:rsidRPr="001349A3" w:rsidRDefault="00304BA4" w:rsidP="001349A3">
      <w:pPr>
        <w:pStyle w:val="ab"/>
        <w:numPr>
          <w:ilvl w:val="0"/>
          <w:numId w:val="1"/>
        </w:numPr>
        <w:spacing w:before="100" w:beforeAutospacing="1" w:after="120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  <w:lastRenderedPageBreak/>
        <w:t>ОБЩАЯ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ru-RU"/>
        </w:rPr>
        <w:t xml:space="preserve"> ХАРАКТЕРИСТИКА ПРОГРАММЫ:</w:t>
      </w:r>
    </w:p>
    <w:p w:rsidR="001349A3" w:rsidRPr="001349A3" w:rsidRDefault="00304BA4" w:rsidP="001349A3">
      <w:pPr>
        <w:pStyle w:val="ab"/>
        <w:numPr>
          <w:ilvl w:val="1"/>
          <w:numId w:val="1"/>
        </w:numPr>
        <w:spacing w:before="100" w:beforeAutospacing="1" w:after="120"/>
        <w:ind w:left="567" w:hanging="567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  <w:r w:rsidRPr="001349A3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ru-RU" w:eastAsia="ru-RU"/>
        </w:rPr>
        <w:t>Нормативно-правовые основания разработки программы:</w:t>
      </w:r>
    </w:p>
    <w:p w:rsidR="00C93544" w:rsidRPr="001349A3" w:rsidRDefault="00304BA4" w:rsidP="001349A3">
      <w:pPr>
        <w:pStyle w:val="ab"/>
        <w:spacing w:before="100" w:beforeAutospacing="1" w:after="120"/>
        <w:ind w:left="567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ru-RU" w:eastAsia="ru-RU"/>
        </w:rPr>
      </w:pPr>
      <w:r w:rsidRPr="001349A3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Настоящая программа повышения квалификации </w:t>
      </w:r>
      <w:r w:rsidRPr="00471F82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«</w:t>
      </w:r>
      <w:r w:rsidR="00471F82" w:rsidRPr="00471F82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Специалист по защите информации в автоматизированных системах</w:t>
      </w:r>
      <w:r w:rsidRPr="001349A3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» разработана с учетом положений:</w:t>
      </w:r>
    </w:p>
    <w:p w:rsidR="00C93544" w:rsidRDefault="001349A3" w:rsidP="001349A3">
      <w:pPr>
        <w:pStyle w:val="ab"/>
        <w:numPr>
          <w:ilvl w:val="0"/>
          <w:numId w:val="7"/>
        </w:numPr>
        <w:spacing w:before="100" w:beforeAutospacing="1" w:after="120"/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Ф</w:t>
      </w:r>
      <w:r w:rsidR="00304BA4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едеральный закон от 29 декабря 2012 г. № 273-ФЗ «Об образовании в Российской Федерации»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;</w:t>
      </w:r>
    </w:p>
    <w:p w:rsidR="00C93544" w:rsidRDefault="00304BA4" w:rsidP="001349A3">
      <w:pPr>
        <w:pStyle w:val="ab"/>
        <w:numPr>
          <w:ilvl w:val="0"/>
          <w:numId w:val="7"/>
        </w:numPr>
        <w:spacing w:before="100" w:beforeAutospacing="1" w:after="120"/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Приказ Минтруда России от 12 апреля 2013 г. № 148н «Об утверждении уровней квалификаций в целях разработки проектов профессиональных стандартов»</w:t>
      </w:r>
      <w:r w:rsidR="001349A3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;</w:t>
      </w:r>
    </w:p>
    <w:p w:rsidR="00C93544" w:rsidRDefault="00304BA4" w:rsidP="001349A3">
      <w:pPr>
        <w:pStyle w:val="ab"/>
        <w:numPr>
          <w:ilvl w:val="0"/>
          <w:numId w:val="7"/>
        </w:numPr>
        <w:spacing w:before="100" w:beforeAutospacing="1" w:after="120"/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 xml:space="preserve">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1349A3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;</w:t>
      </w:r>
    </w:p>
    <w:p w:rsidR="00C93544" w:rsidRDefault="00304BA4" w:rsidP="001349A3">
      <w:pPr>
        <w:pStyle w:val="ab"/>
        <w:numPr>
          <w:ilvl w:val="0"/>
          <w:numId w:val="7"/>
        </w:numPr>
        <w:spacing w:before="100" w:beforeAutospacing="1" w:after="120"/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Приказ Министерства труда и социальной защиты РФ от 12 апреля 2013 г. N 148н "Об утверждении уровней квалификации в целях разработки проектов профессиональных стандартов"</w:t>
      </w:r>
      <w:r w:rsidR="001349A3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;</w:t>
      </w:r>
    </w:p>
    <w:p w:rsidR="00C93544" w:rsidRDefault="00304BA4" w:rsidP="001349A3">
      <w:pPr>
        <w:pStyle w:val="ab"/>
        <w:numPr>
          <w:ilvl w:val="0"/>
          <w:numId w:val="7"/>
        </w:numPr>
        <w:spacing w:before="100" w:beforeAutospacing="1" w:after="120"/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1349A3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;</w:t>
      </w:r>
    </w:p>
    <w:p w:rsidR="001349A3" w:rsidRDefault="00304BA4" w:rsidP="001349A3">
      <w:pPr>
        <w:pStyle w:val="ab"/>
        <w:numPr>
          <w:ilvl w:val="0"/>
          <w:numId w:val="7"/>
        </w:numPr>
        <w:spacing w:before="100" w:beforeAutospacing="1" w:after="120"/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Федеральный закон "О персональных данных" от 27.07.2006 N 152-ФЗ</w:t>
      </w:r>
      <w:r w:rsidR="001F754B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.</w:t>
      </w:r>
    </w:p>
    <w:p w:rsidR="001349A3" w:rsidRDefault="001349A3" w:rsidP="001349A3">
      <w:pPr>
        <w:pStyle w:val="ab"/>
        <w:spacing w:before="100" w:beforeAutospacing="1" w:after="120"/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</w:p>
    <w:p w:rsidR="001349A3" w:rsidRDefault="00304BA4" w:rsidP="001349A3">
      <w:pPr>
        <w:pStyle w:val="ab"/>
        <w:spacing w:before="100" w:beforeAutospacing="1" w:after="120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</w:pPr>
      <w:r w:rsidRPr="001349A3"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  <w:t>Программа сформирована с учётом видов профессиональной деятельности, трудовых функций и уровней квалификации, установленных в профессиональных стандартах:</w:t>
      </w:r>
    </w:p>
    <w:p w:rsidR="00C93544" w:rsidRPr="001349A3" w:rsidRDefault="00304BA4" w:rsidP="001349A3">
      <w:pPr>
        <w:pStyle w:val="ab"/>
        <w:numPr>
          <w:ilvl w:val="0"/>
          <w:numId w:val="9"/>
        </w:numPr>
        <w:spacing w:before="100" w:beforeAutospacing="1" w:after="120"/>
        <w:ind w:left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ru-RU" w:eastAsia="ru-RU"/>
        </w:rPr>
      </w:pPr>
      <w:r w:rsidRPr="001349A3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Профессиональный стандарт «Специалист по защите информации в автоматизированных системах» Утвержден приказом Министерства труда и социальной защиты Российской Федерации от 14.09.2022 № 525н</w:t>
      </w:r>
      <w:r w:rsidR="001F754B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.</w:t>
      </w:r>
    </w:p>
    <w:p w:rsidR="00C93544" w:rsidRDefault="00C93544">
      <w:pPr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</w:pPr>
    </w:p>
    <w:p w:rsidR="001349A3" w:rsidRDefault="00304BA4" w:rsidP="001349A3">
      <w:pPr>
        <w:pStyle w:val="ab"/>
        <w:numPr>
          <w:ilvl w:val="1"/>
          <w:numId w:val="1"/>
        </w:numPr>
        <w:ind w:left="567" w:hanging="567"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</w:pPr>
      <w:r w:rsidRPr="001349A3"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  <w:t>Цель и задачи повышения квалификации:</w:t>
      </w:r>
    </w:p>
    <w:p w:rsidR="001349A3" w:rsidRDefault="00304BA4" w:rsidP="001349A3">
      <w:pPr>
        <w:pStyle w:val="ab"/>
        <w:ind w:left="567"/>
        <w:jc w:val="both"/>
        <w:rPr>
          <w:rFonts w:ascii="Times New Roman" w:eastAsia="SimSun" w:hAnsi="Times New Roman" w:cs="Times New Roman"/>
          <w:bCs/>
          <w:sz w:val="22"/>
          <w:szCs w:val="22"/>
          <w:lang w:val="ru-RU"/>
        </w:rPr>
      </w:pPr>
      <w:r w:rsidRPr="001349A3">
        <w:rPr>
          <w:rFonts w:ascii="Times New Roman" w:eastAsia="SimSun" w:hAnsi="Times New Roman" w:cs="Times New Roman"/>
          <w:bCs/>
          <w:sz w:val="22"/>
          <w:szCs w:val="22"/>
          <w:lang w:val="ru-RU"/>
        </w:rPr>
        <w:t>Реализация программы повышения квалификации направлена на совершенствование профессиональных знаний, умений и навыков по имеющейся профессии или имеющейся должности служащего без повышения образовательного уровня.</w:t>
      </w:r>
    </w:p>
    <w:p w:rsidR="001349A3" w:rsidRDefault="001349A3" w:rsidP="001349A3">
      <w:pPr>
        <w:pStyle w:val="ab"/>
        <w:ind w:left="567"/>
        <w:jc w:val="both"/>
        <w:rPr>
          <w:rFonts w:ascii="Times New Roman" w:eastAsia="SimSun" w:hAnsi="Times New Roman" w:cs="Times New Roman"/>
          <w:bCs/>
          <w:sz w:val="22"/>
          <w:szCs w:val="22"/>
          <w:lang w:val="ru-RU"/>
        </w:rPr>
      </w:pPr>
    </w:p>
    <w:p w:rsidR="00C93544" w:rsidRPr="001349A3" w:rsidRDefault="00304BA4" w:rsidP="001349A3">
      <w:pPr>
        <w:pStyle w:val="ab"/>
        <w:ind w:left="567"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</w:pPr>
      <w:r w:rsidRPr="001349A3">
        <w:rPr>
          <w:rFonts w:ascii="Times New Roman" w:eastAsia="SimSun" w:hAnsi="Times New Roman" w:cs="Times New Roman"/>
          <w:b/>
          <w:bCs/>
          <w:sz w:val="22"/>
          <w:szCs w:val="22"/>
          <w:lang w:val="ru-RU"/>
        </w:rPr>
        <w:t xml:space="preserve">Задачи обучения: </w:t>
      </w:r>
    </w:p>
    <w:p w:rsidR="00C93544" w:rsidRPr="001349A3" w:rsidRDefault="00304BA4" w:rsidP="001349A3">
      <w:pPr>
        <w:pStyle w:val="ab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349A3">
        <w:rPr>
          <w:rFonts w:ascii="Times New Roman" w:hAnsi="Times New Roman" w:cs="Times New Roman"/>
          <w:sz w:val="22"/>
          <w:szCs w:val="22"/>
          <w:lang w:val="ru-RU"/>
        </w:rPr>
        <w:t>Дать необходимую информацию о требованиях законодательства по защите персональных данных, в том числе из</w:t>
      </w:r>
      <w:r w:rsidR="00CC622B" w:rsidRPr="001349A3">
        <w:rPr>
          <w:rFonts w:ascii="Times New Roman" w:hAnsi="Times New Roman" w:cs="Times New Roman"/>
          <w:sz w:val="22"/>
          <w:szCs w:val="22"/>
          <w:lang w:val="ru-RU"/>
        </w:rPr>
        <w:t xml:space="preserve">менениях, </w:t>
      </w:r>
      <w:r w:rsidRPr="001349A3">
        <w:rPr>
          <w:rFonts w:ascii="Times New Roman" w:hAnsi="Times New Roman" w:cs="Times New Roman"/>
          <w:sz w:val="22"/>
          <w:szCs w:val="22"/>
          <w:lang w:val="ru-RU"/>
        </w:rPr>
        <w:t>в том числе вступающих в силу с 2025 года.</w:t>
      </w:r>
    </w:p>
    <w:p w:rsidR="00C93544" w:rsidRPr="001349A3" w:rsidRDefault="00304BA4" w:rsidP="001349A3">
      <w:pPr>
        <w:pStyle w:val="ab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349A3">
        <w:rPr>
          <w:rFonts w:ascii="Times New Roman" w:hAnsi="Times New Roman" w:cs="Times New Roman"/>
          <w:sz w:val="22"/>
          <w:szCs w:val="22"/>
          <w:lang w:val="ru-RU"/>
        </w:rPr>
        <w:t>Дать необходимую информацию обо всех обязанностях в области защиты персональных данных, которые обязана соблюдать каждая организация.</w:t>
      </w:r>
    </w:p>
    <w:p w:rsidR="00C93544" w:rsidRPr="001349A3" w:rsidRDefault="00304BA4" w:rsidP="001349A3">
      <w:pPr>
        <w:pStyle w:val="ab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349A3">
        <w:rPr>
          <w:rFonts w:ascii="Times New Roman" w:hAnsi="Times New Roman" w:cs="Times New Roman"/>
          <w:sz w:val="22"/>
          <w:szCs w:val="22"/>
          <w:lang w:val="ru-RU"/>
        </w:rPr>
        <w:t>Дать возможность организации построить систему по работе с персональными данными.</w:t>
      </w:r>
    </w:p>
    <w:p w:rsidR="00C93544" w:rsidRDefault="00C9354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349A3" w:rsidRDefault="00304BA4" w:rsidP="001349A3">
      <w:pPr>
        <w:pStyle w:val="ab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Категории слушателей:</w:t>
      </w:r>
    </w:p>
    <w:p w:rsidR="00C93544" w:rsidRPr="001349A3" w:rsidRDefault="00304BA4" w:rsidP="001349A3">
      <w:pPr>
        <w:pStyle w:val="ab"/>
        <w:ind w:left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349A3">
        <w:rPr>
          <w:rFonts w:ascii="Times New Roman" w:hAnsi="Times New Roman" w:cs="Times New Roman"/>
          <w:sz w:val="22"/>
          <w:szCs w:val="22"/>
          <w:lang w:val="ru-RU"/>
        </w:rPr>
        <w:t>Программа повышения квалификации направлена на лиц, ориентированных на совершенствования профессиональных знаний, умений и навыков в области информационной безопасности, управления персоналом, службы внутреннего аудита, руководителей структурных подразделений и иных работников ответственных за</w:t>
      </w:r>
      <w:r w:rsidR="001349A3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организацию работы с персональными данными и\или допущенных к работе с персональными данными.</w:t>
      </w:r>
    </w:p>
    <w:p w:rsidR="00C93544" w:rsidRDefault="00C9354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349A3" w:rsidRDefault="00304BA4" w:rsidP="001349A3">
      <w:pPr>
        <w:pStyle w:val="ab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Уровень квалификации:</w:t>
      </w:r>
    </w:p>
    <w:p w:rsidR="00C93544" w:rsidRPr="001349A3" w:rsidRDefault="00304BA4" w:rsidP="001349A3">
      <w:pPr>
        <w:pStyle w:val="ab"/>
        <w:ind w:left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349A3">
        <w:rPr>
          <w:rFonts w:ascii="Times New Roman" w:hAnsi="Times New Roman" w:cs="Times New Roman"/>
          <w:sz w:val="22"/>
          <w:szCs w:val="22"/>
          <w:lang w:val="ru-RU"/>
        </w:rPr>
        <w:t>К освоению дополнительной профессиональной программы – повышения квалификации допускаются лица, имеющие (или получающие) среднее профессиональное образование, высшее образование.</w:t>
      </w:r>
    </w:p>
    <w:p w:rsidR="00C93544" w:rsidRDefault="00C9354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349A3" w:rsidRDefault="00304BA4" w:rsidP="001349A3">
      <w:pPr>
        <w:pStyle w:val="ab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Форма обучения и форма организации образовательной деятельности</w:t>
      </w:r>
      <w:r w:rsidR="001349A3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p w:rsidR="00C93544" w:rsidRPr="001349A3" w:rsidRDefault="00EC0F82" w:rsidP="001349A3">
      <w:pPr>
        <w:pStyle w:val="ab"/>
        <w:ind w:left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349A3">
        <w:rPr>
          <w:rFonts w:ascii="Times New Roman" w:hAnsi="Times New Roman" w:cs="Times New Roman"/>
          <w:sz w:val="22"/>
          <w:szCs w:val="22"/>
          <w:lang w:val="ru-RU"/>
        </w:rPr>
        <w:t xml:space="preserve">Электронное обучение </w:t>
      </w:r>
      <w:r w:rsidR="00304BA4" w:rsidRPr="001349A3">
        <w:rPr>
          <w:rFonts w:ascii="Times New Roman" w:hAnsi="Times New Roman" w:cs="Times New Roman"/>
          <w:sz w:val="22"/>
          <w:szCs w:val="22"/>
          <w:lang w:val="ru-RU"/>
        </w:rPr>
        <w:t>с применением ЭО и ДОТ</w:t>
      </w:r>
      <w:r w:rsidR="001F754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C93544" w:rsidRDefault="00C9354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349A3" w:rsidRDefault="00304BA4" w:rsidP="001349A3">
      <w:pPr>
        <w:pStyle w:val="ab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Трудоемкость обучения</w:t>
      </w:r>
      <w:r w:rsidR="001349A3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p w:rsidR="00C93544" w:rsidRPr="001349A3" w:rsidRDefault="00304BA4" w:rsidP="001349A3">
      <w:pPr>
        <w:pStyle w:val="ab"/>
        <w:ind w:left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349A3">
        <w:rPr>
          <w:rFonts w:ascii="Times New Roman" w:hAnsi="Times New Roman" w:cs="Times New Roman"/>
          <w:sz w:val="22"/>
          <w:szCs w:val="22"/>
          <w:lang w:val="ru-RU"/>
        </w:rPr>
        <w:t>Нормативная трудоёмкость обучения по программе – 72 академических часа</w:t>
      </w:r>
      <w:r w:rsidR="001F754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1349A3" w:rsidRDefault="00304BA4" w:rsidP="001349A3">
      <w:pPr>
        <w:pStyle w:val="ab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Документ о квалификации, выдаваемый по результатам освоения Программы</w:t>
      </w:r>
      <w:r w:rsidR="001349A3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</w:p>
    <w:p w:rsidR="00C93544" w:rsidRPr="001349A3" w:rsidRDefault="00304BA4" w:rsidP="001349A3">
      <w:pPr>
        <w:pStyle w:val="ab"/>
        <w:ind w:left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349A3">
        <w:rPr>
          <w:rFonts w:ascii="Times New Roman" w:hAnsi="Times New Roman" w:cs="Times New Roman"/>
          <w:sz w:val="22"/>
          <w:szCs w:val="22"/>
          <w:lang w:val="ru-RU"/>
        </w:rPr>
        <w:t>Удостоверение о повышении квалификации</w:t>
      </w:r>
      <w:r w:rsidR="001F754B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C93544" w:rsidRDefault="00C93544">
      <w:pPr>
        <w:pStyle w:val="ab"/>
        <w:spacing w:line="292" w:lineRule="auto"/>
        <w:ind w:left="0"/>
        <w:jc w:val="center"/>
        <w:rPr>
          <w:rFonts w:ascii="Times New Roman Полужирный" w:hAnsi="Times New Roman Полужирный" w:hint="eastAsia"/>
          <w:b/>
          <w:caps/>
          <w:sz w:val="24"/>
          <w:szCs w:val="28"/>
        </w:rPr>
      </w:pPr>
    </w:p>
    <w:p w:rsidR="00C93544" w:rsidRPr="001F754B" w:rsidRDefault="00304BA4" w:rsidP="001F754B">
      <w:pPr>
        <w:pStyle w:val="ab"/>
        <w:numPr>
          <w:ilvl w:val="0"/>
          <w:numId w:val="1"/>
        </w:numPr>
        <w:spacing w:line="292" w:lineRule="auto"/>
        <w:ind w:left="426"/>
        <w:jc w:val="center"/>
        <w:rPr>
          <w:rFonts w:ascii="Times New Roman" w:eastAsia="SimSun" w:hAnsi="Times New Roman" w:cs="Times New Roman"/>
          <w:b/>
          <w:caps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>Планируемые результаты обучения</w:t>
      </w:r>
    </w:p>
    <w:p w:rsidR="00C93544" w:rsidRPr="001F754B" w:rsidRDefault="00C93544">
      <w:pPr>
        <w:pStyle w:val="ab"/>
        <w:spacing w:line="292" w:lineRule="auto"/>
        <w:ind w:left="360"/>
        <w:jc w:val="both"/>
        <w:rPr>
          <w:rFonts w:ascii="Times New Roman" w:eastAsia="SimSun" w:hAnsi="Times New Roman" w:cs="Times New Roman"/>
          <w:b/>
          <w:caps/>
          <w:sz w:val="22"/>
          <w:szCs w:val="22"/>
          <w:lang w:val="ru-RU"/>
        </w:rPr>
      </w:pPr>
    </w:p>
    <w:p w:rsidR="00C93544" w:rsidRPr="001F754B" w:rsidRDefault="00304BA4" w:rsidP="001F754B">
      <w:pPr>
        <w:pStyle w:val="ab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sz w:val="22"/>
          <w:szCs w:val="22"/>
          <w:lang w:val="ru-RU"/>
        </w:rPr>
        <w:t>Характеристика компетенций</w:t>
      </w:r>
      <w:r w:rsidRPr="001F754B">
        <w:rPr>
          <w:rFonts w:ascii="Times New Roman" w:hAnsi="Times New Roman" w:cs="Times New Roman"/>
          <w:sz w:val="22"/>
          <w:szCs w:val="22"/>
          <w:lang w:val="ru-RU"/>
        </w:rPr>
        <w:t>, подлежащих совершенствованию и (или) перечень новых компетенций, формирующихся в результате освоения программы, характеристика нового вида профессиональной деятельности, новой квалификации, требования к</w:t>
      </w:r>
      <w:r w:rsidR="001F754B">
        <w:rPr>
          <w:rFonts w:ascii="Times New Roman" w:hAnsi="Times New Roman" w:cs="Times New Roman"/>
          <w:sz w:val="22"/>
          <w:szCs w:val="22"/>
          <w:lang w:val="ru-RU"/>
        </w:rPr>
        <w:t xml:space="preserve"> результатам освоения программы:</w:t>
      </w:r>
    </w:p>
    <w:p w:rsidR="001F754B" w:rsidRPr="001F754B" w:rsidRDefault="001F754B" w:rsidP="001F754B">
      <w:pPr>
        <w:pStyle w:val="ab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304BA4" w:rsidRPr="001F754B">
        <w:rPr>
          <w:rFonts w:ascii="Times New Roman" w:hAnsi="Times New Roman" w:cs="Times New Roman"/>
          <w:sz w:val="22"/>
          <w:szCs w:val="22"/>
          <w:lang w:val="ru-RU"/>
        </w:rPr>
        <w:t>бласть профессиональной деятельности слушателя по программе повышения квалификации «Специалист по защите информации в автоматизированных системах»</w:t>
      </w:r>
      <w:r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C93544" w:rsidRPr="001F754B" w:rsidRDefault="00304BA4" w:rsidP="001F754B">
      <w:pPr>
        <w:pStyle w:val="ab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sz w:val="22"/>
          <w:szCs w:val="22"/>
          <w:lang w:val="ru-RU"/>
        </w:rPr>
        <w:t>объектами профессиональной деятельности являются обучающиеся, включая ра</w:t>
      </w:r>
      <w:r w:rsidRPr="001F754B"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зработку организационно-распорядительных документов по защите информации в автоматизированных системах</w:t>
      </w:r>
      <w:r w:rsidR="001F754B">
        <w:rPr>
          <w:rFonts w:ascii="Times New Roman" w:eastAsia="SimSun" w:hAnsi="Times New Roman" w:cs="Times New Roman"/>
          <w:color w:val="000000"/>
          <w:sz w:val="22"/>
          <w:szCs w:val="22"/>
          <w:lang w:val="ru-RU"/>
        </w:rPr>
        <w:t>;</w:t>
      </w:r>
    </w:p>
    <w:p w:rsidR="00C93544" w:rsidRDefault="00304BA4" w:rsidP="001F754B">
      <w:pPr>
        <w:pStyle w:val="ab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sz w:val="22"/>
          <w:szCs w:val="22"/>
          <w:lang w:val="ru-RU"/>
        </w:rPr>
        <w:t>слушатель, успешно завершивший обучение по данной программе, должен решать следующие профессиональные задачи в соответствии с видами профессиональной деятельности:</w:t>
      </w:r>
    </w:p>
    <w:p w:rsidR="001F754B" w:rsidRPr="001F754B" w:rsidRDefault="001F754B" w:rsidP="001F754B">
      <w:pPr>
        <w:pStyle w:val="ab"/>
        <w:numPr>
          <w:ilvl w:val="0"/>
          <w:numId w:val="16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sz w:val="22"/>
          <w:szCs w:val="22"/>
          <w:lang w:val="ru-RU"/>
        </w:rPr>
        <w:t>классифицировать и оценивать угрозы информационной безопасности;</w:t>
      </w:r>
    </w:p>
    <w:p w:rsidR="001F754B" w:rsidRPr="001F754B" w:rsidRDefault="001F754B" w:rsidP="001F754B">
      <w:pPr>
        <w:pStyle w:val="ab"/>
        <w:numPr>
          <w:ilvl w:val="0"/>
          <w:numId w:val="16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sz w:val="22"/>
          <w:szCs w:val="22"/>
          <w:lang w:val="ru-RU"/>
        </w:rPr>
        <w:t>применять нормативные документы по защите информации от несанкционированного доступа и противодействию технической разведке;</w:t>
      </w:r>
    </w:p>
    <w:p w:rsidR="001F754B" w:rsidRDefault="001F754B" w:rsidP="001F754B">
      <w:pPr>
        <w:pStyle w:val="ab"/>
        <w:numPr>
          <w:ilvl w:val="0"/>
          <w:numId w:val="16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sz w:val="22"/>
          <w:szCs w:val="22"/>
          <w:lang w:val="ru-RU"/>
        </w:rPr>
        <w:t>определять параметры настройки программного обеспечения системы защиты информации автоматизированной системы.</w:t>
      </w:r>
    </w:p>
    <w:p w:rsidR="001F754B" w:rsidRPr="001F754B" w:rsidRDefault="001F754B" w:rsidP="001F754B">
      <w:pPr>
        <w:pStyle w:val="ab"/>
        <w:numPr>
          <w:ilvl w:val="0"/>
          <w:numId w:val="13"/>
        </w:numPr>
        <w:ind w:left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sz w:val="22"/>
          <w:szCs w:val="22"/>
          <w:lang w:val="ru-RU"/>
        </w:rPr>
        <w:t>уровень квалификации в соответствии с профессиональным стандартом – 6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C93544" w:rsidRDefault="00C93544">
      <w:pPr>
        <w:pStyle w:val="ab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1F754B" w:rsidRDefault="00304BA4" w:rsidP="001F754B">
      <w:pPr>
        <w:pStyle w:val="ab"/>
        <w:numPr>
          <w:ilvl w:val="1"/>
          <w:numId w:val="1"/>
        </w:numPr>
        <w:ind w:left="567" w:hanging="567"/>
        <w:jc w:val="both"/>
        <w:rPr>
          <w:rStyle w:val="ac"/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  <w:r>
        <w:rPr>
          <w:rStyle w:val="ac"/>
          <w:rFonts w:ascii="Times New Roman" w:hAnsi="Times New Roman"/>
          <w:b/>
          <w:color w:val="000000" w:themeColor="text1"/>
          <w:sz w:val="22"/>
          <w:szCs w:val="22"/>
          <w:lang w:val="ru-RU"/>
        </w:rPr>
        <w:t>Требования к результатам освоения программы</w:t>
      </w:r>
    </w:p>
    <w:p w:rsidR="001F754B" w:rsidRDefault="00304BA4" w:rsidP="001F754B">
      <w:pPr>
        <w:pStyle w:val="ab"/>
        <w:ind w:left="567"/>
        <w:jc w:val="both"/>
        <w:rPr>
          <w:rStyle w:val="ac"/>
          <w:rFonts w:ascii="Times New Roman" w:hAnsi="Times New Roman"/>
          <w:color w:val="000000" w:themeColor="text1"/>
          <w:sz w:val="22"/>
          <w:szCs w:val="22"/>
          <w:lang w:val="ru-RU"/>
        </w:rPr>
      </w:pPr>
      <w:r w:rsidRPr="001F754B">
        <w:rPr>
          <w:rStyle w:val="ac"/>
          <w:rFonts w:ascii="Times New Roman" w:hAnsi="Times New Roman"/>
          <w:color w:val="000000" w:themeColor="text1"/>
          <w:sz w:val="22"/>
          <w:szCs w:val="22"/>
          <w:lang w:val="ru-RU"/>
        </w:rPr>
        <w:t>В результате освоения программы слушатель должен обладать следующими профессиональными компетенциями, соответствующими видам деятельности</w:t>
      </w:r>
      <w:r w:rsidR="001F754B">
        <w:rPr>
          <w:rStyle w:val="ac"/>
          <w:rFonts w:ascii="Times New Roman" w:hAnsi="Times New Roman"/>
          <w:color w:val="000000" w:themeColor="text1"/>
          <w:sz w:val="22"/>
          <w:szCs w:val="22"/>
          <w:lang w:val="ru-RU"/>
        </w:rPr>
        <w:t>:</w:t>
      </w:r>
    </w:p>
    <w:p w:rsidR="00C93544" w:rsidRPr="001F754B" w:rsidRDefault="00304BA4" w:rsidP="001F754B">
      <w:pPr>
        <w:jc w:val="both"/>
        <w:rPr>
          <w:rStyle w:val="ac"/>
          <w:rFonts w:ascii="Times New Roman" w:hAnsi="Times New Roman"/>
          <w:b/>
          <w:color w:val="000000" w:themeColor="text1"/>
          <w:sz w:val="22"/>
          <w:szCs w:val="22"/>
          <w:lang w:val="ru-RU"/>
        </w:rPr>
      </w:pPr>
      <w:r w:rsidRPr="001F754B">
        <w:rPr>
          <w:rStyle w:val="ac"/>
          <w:rFonts w:ascii="Times New Roman" w:hAnsi="Times New Roman"/>
          <w:color w:val="000000" w:themeColor="text1"/>
          <w:sz w:val="22"/>
          <w:szCs w:val="22"/>
          <w:lang w:val="ru-RU"/>
        </w:rPr>
        <w:t xml:space="preserve"> </w:t>
      </w:r>
    </w:p>
    <w:tbl>
      <w:tblPr>
        <w:tblStyle w:val="aa"/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2410"/>
      </w:tblGrid>
      <w:tr w:rsidR="00C93544" w:rsidTr="001F754B">
        <w:tc>
          <w:tcPr>
            <w:tcW w:w="2268" w:type="dxa"/>
            <w:shd w:val="clear" w:color="auto" w:fill="auto"/>
          </w:tcPr>
          <w:p w:rsidR="00C93544" w:rsidRPr="00EC0F82" w:rsidRDefault="00304BA4" w:rsidP="001F754B">
            <w:pPr>
              <w:pStyle w:val="ab"/>
              <w:ind w:left="0"/>
              <w:jc w:val="center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EC0F82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  <w:t>Профессиональные</w:t>
            </w:r>
            <w:proofErr w:type="spellEnd"/>
            <w:r w:rsidRPr="00EC0F82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C0F82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  <w:t>компетенции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93544" w:rsidRPr="00EC0F82" w:rsidRDefault="00304BA4" w:rsidP="001F754B">
            <w:pPr>
              <w:pStyle w:val="ab"/>
              <w:ind w:left="0"/>
              <w:jc w:val="center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EC0F82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  <w:t>Соответствующая</w:t>
            </w:r>
            <w:proofErr w:type="spellEnd"/>
            <w:r w:rsidRPr="00EC0F82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ОТФ, ТФ, ТД</w:t>
            </w:r>
          </w:p>
        </w:tc>
        <w:tc>
          <w:tcPr>
            <w:tcW w:w="2410" w:type="dxa"/>
            <w:shd w:val="clear" w:color="auto" w:fill="auto"/>
          </w:tcPr>
          <w:p w:rsidR="00C93544" w:rsidRPr="00EC0F82" w:rsidRDefault="00304BA4" w:rsidP="001F754B">
            <w:pPr>
              <w:pStyle w:val="ab"/>
              <w:ind w:left="0"/>
              <w:jc w:val="center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EC0F82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  <w:t>Знания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93544" w:rsidRDefault="00304BA4" w:rsidP="001F754B">
            <w:pPr>
              <w:pStyle w:val="ab"/>
              <w:ind w:left="0"/>
              <w:jc w:val="center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</w:rPr>
              <w:t>Умения</w:t>
            </w:r>
            <w:proofErr w:type="spellEnd"/>
          </w:p>
        </w:tc>
      </w:tr>
      <w:tr w:rsidR="00C93544" w:rsidRPr="001349A3" w:rsidTr="001F754B">
        <w:tc>
          <w:tcPr>
            <w:tcW w:w="2268" w:type="dxa"/>
            <w:shd w:val="clear" w:color="auto" w:fill="auto"/>
          </w:tcPr>
          <w:p w:rsidR="00C93544" w:rsidRPr="00EC0F82" w:rsidRDefault="00C525E6" w:rsidP="001F754B">
            <w:pPr>
              <w:pStyle w:val="ab"/>
              <w:ind w:left="0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EC0F82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ПК-1 (</w:t>
            </w:r>
            <w:r w:rsidR="00304BA4" w:rsidRPr="00EC0F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способность 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</w:r>
            <w:r w:rsidRPr="00EC0F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C93544" w:rsidRPr="00EC0F82" w:rsidRDefault="00304BA4" w:rsidP="001F754B">
            <w:pPr>
              <w:pStyle w:val="2"/>
              <w:widowControl/>
              <w:spacing w:beforeAutospacing="0" w:afterAutospacing="0"/>
              <w:outlineLvl w:val="1"/>
              <w:rPr>
                <w:rStyle w:val="ac"/>
                <w:rFonts w:ascii="Times New Roman" w:hAnsi="Times New Roman" w:hint="default"/>
                <w:color w:val="000000" w:themeColor="text1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hint="default"/>
                <w:b w:val="0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3.1.2. Ведение технической документации, связанной с эксплуатацией систем защиты информации автоматизированных систем </w:t>
            </w:r>
            <w:r w:rsidRPr="00EC0F82">
              <w:rPr>
                <w:rStyle w:val="ac"/>
                <w:rFonts w:ascii="Times New Roman" w:hAnsi="Times New Roman" w:hint="default"/>
                <w:b w:val="0"/>
                <w:color w:val="000000" w:themeColor="text1"/>
                <w:sz w:val="22"/>
                <w:szCs w:val="22"/>
                <w:lang w:val="ru-RU"/>
              </w:rPr>
              <w:t xml:space="preserve">(ОТФ </w:t>
            </w:r>
            <w:r w:rsidRPr="00EC0F82">
              <w:rPr>
                <w:rStyle w:val="ac"/>
                <w:rFonts w:ascii="Times New Roman" w:hAnsi="Times New Roman" w:hint="default"/>
                <w:b w:val="0"/>
                <w:color w:val="000000" w:themeColor="text1"/>
                <w:sz w:val="22"/>
                <w:szCs w:val="22"/>
              </w:rPr>
              <w:t>G</w:t>
            </w:r>
            <w:r w:rsidRPr="00EC0F82">
              <w:rPr>
                <w:rStyle w:val="ac"/>
                <w:rFonts w:ascii="Times New Roman" w:hAnsi="Times New Roman" w:hint="default"/>
                <w:b w:val="0"/>
                <w:color w:val="000000" w:themeColor="text1"/>
                <w:sz w:val="22"/>
                <w:szCs w:val="22"/>
                <w:lang w:val="ru-RU"/>
              </w:rPr>
              <w:t>, профессиональный стандарт «</w:t>
            </w:r>
            <w:r w:rsidRPr="00EC0F82">
              <w:rPr>
                <w:rFonts w:ascii="Times New Roman" w:hAnsi="Times New Roman" w:hint="default"/>
                <w:b w:val="0"/>
                <w:i w:val="0"/>
                <w:iCs w:val="0"/>
                <w:color w:val="000000" w:themeColor="text1"/>
                <w:sz w:val="22"/>
                <w:szCs w:val="22"/>
                <w:lang w:val="ru-RU"/>
              </w:rPr>
              <w:t>Специалист по защите информации</w:t>
            </w:r>
            <w:r w:rsidR="001F754B">
              <w:rPr>
                <w:rFonts w:ascii="Times New Roman" w:hAnsi="Times New Roman" w:hint="default"/>
                <w:b w:val="0"/>
                <w:i w:val="0"/>
                <w:iCs w:val="0"/>
                <w:color w:val="000000" w:themeColor="text1"/>
                <w:sz w:val="22"/>
                <w:szCs w:val="22"/>
                <w:lang w:val="ru-RU"/>
              </w:rPr>
              <w:t xml:space="preserve"> в автоматизированных системах»</w:t>
            </w:r>
            <w:r w:rsidRPr="00EC0F82">
              <w:rPr>
                <w:rFonts w:ascii="Times New Roman" w:hAnsi="Times New Roman" w:hint="default"/>
                <w:b w:val="0"/>
                <w:i w:val="0"/>
                <w:iCs w:val="0"/>
                <w:color w:val="000000" w:themeColor="text1"/>
                <w:sz w:val="22"/>
                <w:szCs w:val="22"/>
                <w:lang w:val="ru-RU"/>
              </w:rPr>
              <w:t>)</w:t>
            </w:r>
            <w:r w:rsidR="001F754B">
              <w:rPr>
                <w:rStyle w:val="ac"/>
                <w:rFonts w:ascii="Times New Roman" w:hAnsi="Times New Roman" w:hint="default"/>
                <w:color w:val="000000" w:themeColor="text1"/>
                <w:sz w:val="22"/>
                <w:szCs w:val="22"/>
                <w:lang w:val="ru-RU"/>
              </w:rPr>
              <w:t>.</w:t>
            </w:r>
          </w:p>
          <w:p w:rsidR="00DD1699" w:rsidRPr="00EC0F82" w:rsidRDefault="00DD1699" w:rsidP="001F754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D1699" w:rsidRPr="00EC0F82" w:rsidRDefault="00DD1699" w:rsidP="001F754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304BA4" w:rsidRPr="00EC0F82" w:rsidRDefault="00304BA4" w:rsidP="001F754B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Нормативные правовые акты в области защиты информации</w:t>
            </w:r>
          </w:p>
          <w:p w:rsidR="00304BA4" w:rsidRPr="00EC0F82" w:rsidRDefault="00304BA4" w:rsidP="001F754B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Основные методические и руководящие документы федеральных органов исполнительной власти, уполномоченных в области обеспечения информационной безопасности, безопасности информации в ключевых системах информационной инфраструктуры, противодействия техническим разведкам и технической защиты информации.</w:t>
            </w:r>
          </w:p>
          <w:p w:rsidR="00304BA4" w:rsidRPr="00EC0F82" w:rsidRDefault="00304BA4" w:rsidP="001F754B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304BA4" w:rsidRPr="00EC0F82" w:rsidRDefault="00304BA4" w:rsidP="001F754B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Эксплуатационная и проектная </w:t>
            </w:r>
            <w:r w:rsidRPr="00EC0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документация на автоматизированную систему.</w:t>
            </w:r>
          </w:p>
          <w:p w:rsidR="00304BA4" w:rsidRPr="00EC0F82" w:rsidRDefault="00304BA4" w:rsidP="001F754B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304BA4" w:rsidRPr="00EC0F82" w:rsidRDefault="00304BA4" w:rsidP="001F754B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Основные методы организации и проведения технического обслуживания технических средств информатизации.</w:t>
            </w:r>
          </w:p>
          <w:p w:rsidR="00304BA4" w:rsidRPr="00EC0F82" w:rsidRDefault="00304BA4" w:rsidP="001F754B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304BA4" w:rsidRPr="00EC0F82" w:rsidRDefault="00304BA4" w:rsidP="001F754B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Организационные меры по защите информации</w:t>
            </w:r>
            <w:r w:rsidR="001F754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  <w:p w:rsidR="00304BA4" w:rsidRPr="00EC0F82" w:rsidRDefault="00304BA4" w:rsidP="001F754B">
            <w:pPr>
              <w:pStyle w:val="ab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C93544" w:rsidRPr="00EC0F82" w:rsidRDefault="00304BA4" w:rsidP="001F754B">
            <w:pPr>
              <w:pStyle w:val="ab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Оформлять документацию по регламентации мероприятий и оказанию услуг в области защиты информации.</w:t>
            </w:r>
          </w:p>
          <w:p w:rsidR="00304BA4" w:rsidRPr="00EC0F82" w:rsidRDefault="00304BA4" w:rsidP="001F754B">
            <w:pPr>
              <w:pStyle w:val="ab"/>
              <w:ind w:left="0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/>
                <w:lang w:val="ru-RU"/>
              </w:rPr>
              <w:t>Оформлять техническую документацию в соответствии с нормативными правовыми актами в области защиты информации</w:t>
            </w:r>
            <w:r w:rsidR="001F754B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</w:tr>
      <w:tr w:rsidR="00304BA4" w:rsidRPr="001349A3" w:rsidTr="001F754B">
        <w:tc>
          <w:tcPr>
            <w:tcW w:w="2268" w:type="dxa"/>
            <w:shd w:val="clear" w:color="auto" w:fill="auto"/>
          </w:tcPr>
          <w:p w:rsidR="00304BA4" w:rsidRPr="00EC0F82" w:rsidRDefault="00304BA4">
            <w:pPr>
              <w:pStyle w:val="ab"/>
              <w:ind w:left="0"/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304BA4" w:rsidRPr="00EC0F82" w:rsidRDefault="00304BA4" w:rsidP="00304BA4">
            <w:pPr>
              <w:pStyle w:val="2"/>
              <w:widowControl/>
              <w:spacing w:beforeAutospacing="0" w:afterAutospacing="0"/>
              <w:outlineLvl w:val="1"/>
              <w:rPr>
                <w:rStyle w:val="ac"/>
                <w:rFonts w:ascii="Times New Roman" w:hAnsi="Times New Roman" w:hint="default"/>
                <w:color w:val="000000" w:themeColor="text1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hint="default"/>
                <w:b w:val="0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3.1.3. Обеспечение защиты информации при выводе из эксплуатации автоматизированных систем </w:t>
            </w:r>
            <w:r w:rsidRPr="00EC0F82">
              <w:rPr>
                <w:rStyle w:val="ac"/>
                <w:rFonts w:ascii="Times New Roman" w:hAnsi="Times New Roman" w:hint="default"/>
                <w:b w:val="0"/>
                <w:color w:val="000000" w:themeColor="text1"/>
                <w:sz w:val="22"/>
                <w:szCs w:val="22"/>
                <w:lang w:val="ru-RU"/>
              </w:rPr>
              <w:t xml:space="preserve">(ОТФ </w:t>
            </w:r>
            <w:r w:rsidRPr="00EC0F82">
              <w:rPr>
                <w:rStyle w:val="ac"/>
                <w:rFonts w:ascii="Times New Roman" w:hAnsi="Times New Roman" w:hint="default"/>
                <w:b w:val="0"/>
                <w:color w:val="000000" w:themeColor="text1"/>
                <w:sz w:val="22"/>
                <w:szCs w:val="22"/>
              </w:rPr>
              <w:t>G</w:t>
            </w:r>
            <w:r w:rsidRPr="00EC0F82">
              <w:rPr>
                <w:rStyle w:val="ac"/>
                <w:rFonts w:ascii="Times New Roman" w:hAnsi="Times New Roman" w:hint="default"/>
                <w:b w:val="0"/>
                <w:color w:val="000000" w:themeColor="text1"/>
                <w:sz w:val="22"/>
                <w:szCs w:val="22"/>
                <w:lang w:val="ru-RU"/>
              </w:rPr>
              <w:t>, профессиональный стандарт «</w:t>
            </w:r>
            <w:r w:rsidRPr="00EC0F82">
              <w:rPr>
                <w:rFonts w:ascii="Times New Roman" w:hAnsi="Times New Roman" w:hint="default"/>
                <w:b w:val="0"/>
                <w:i w:val="0"/>
                <w:iCs w:val="0"/>
                <w:color w:val="000000" w:themeColor="text1"/>
                <w:sz w:val="22"/>
                <w:szCs w:val="22"/>
                <w:lang w:val="ru-RU"/>
              </w:rPr>
              <w:t>Специалист по защите информации в автоматизированных системах</w:t>
            </w:r>
            <w:proofErr w:type="gramStart"/>
            <w:r w:rsidRPr="00EC0F82">
              <w:rPr>
                <w:rFonts w:ascii="Times New Roman" w:hAnsi="Times New Roman" w:hint="default"/>
                <w:b w:val="0"/>
                <w:i w:val="0"/>
                <w:iCs w:val="0"/>
                <w:color w:val="000000" w:themeColor="text1"/>
                <w:sz w:val="22"/>
                <w:szCs w:val="22"/>
                <w:lang w:val="ru-RU"/>
              </w:rPr>
              <w:t>» )</w:t>
            </w:r>
            <w:proofErr w:type="gramEnd"/>
            <w:r w:rsidRPr="00EC0F82">
              <w:rPr>
                <w:rStyle w:val="ac"/>
                <w:rFonts w:ascii="Times New Roman" w:hAnsi="Times New Roman" w:hint="default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  <w:p w:rsidR="00304BA4" w:rsidRPr="00EC0F82" w:rsidRDefault="00304BA4" w:rsidP="00304BA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04BA4" w:rsidRPr="00EC0F82" w:rsidRDefault="00304BA4">
            <w:pPr>
              <w:pStyle w:val="2"/>
              <w:spacing w:beforeAutospacing="0" w:afterAutospacing="0"/>
              <w:outlineLvl w:val="1"/>
              <w:rPr>
                <w:rFonts w:ascii="Times New Roman" w:hAnsi="Times New Roman" w:hint="default"/>
                <w:b w:val="0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304BA4" w:rsidRPr="00EC0F82" w:rsidRDefault="00304BA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304BA4" w:rsidRPr="00EC0F82" w:rsidRDefault="00304BA4" w:rsidP="00304BA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Процедуры архивирования информации, обрабатываемой автоматизированной системой</w:t>
            </w:r>
          </w:p>
          <w:p w:rsidR="00304BA4" w:rsidRPr="00EC0F82" w:rsidRDefault="00304BA4" w:rsidP="00304BA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304BA4" w:rsidRPr="00EC0F82" w:rsidRDefault="00304BA4" w:rsidP="00304BA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Назначение и принципы работы основных узлов современных технических средств информатизации</w:t>
            </w:r>
            <w:r w:rsidR="00471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  <w:p w:rsidR="00304BA4" w:rsidRPr="00EC0F82" w:rsidRDefault="00304BA4" w:rsidP="00304BA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304BA4" w:rsidRPr="00EC0F82" w:rsidRDefault="00304BA4" w:rsidP="00304BA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Организация технического обслуживания и ремонта компонентов автоматизированной системы</w:t>
            </w:r>
            <w:r w:rsidR="00471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  <w:p w:rsidR="00304BA4" w:rsidRPr="00EC0F82" w:rsidRDefault="00304BA4" w:rsidP="00304BA4">
            <w:pPr>
              <w:pStyle w:val="ab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304BA4" w:rsidRPr="00EC0F82" w:rsidRDefault="00304BA4" w:rsidP="00304BA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Процедуры уничтожения (стирания) информации на машинных носителях, а также контроля уничтожения (стирания) информации</w:t>
            </w:r>
            <w:r w:rsidR="00471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  <w:p w:rsidR="00304BA4" w:rsidRPr="00EC0F82" w:rsidRDefault="00304BA4" w:rsidP="00304BA4">
            <w:pPr>
              <w:pStyle w:val="ab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304BA4" w:rsidRPr="00EC0F82" w:rsidRDefault="00304BA4" w:rsidP="00304BA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Нормативные правовые акты в области защиты информации</w:t>
            </w:r>
            <w:r w:rsidR="00471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  <w:p w:rsidR="00304BA4" w:rsidRPr="00EC0F82" w:rsidRDefault="00304BA4" w:rsidP="00304BA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  <w:p w:rsidR="00304BA4" w:rsidRPr="00EC0F82" w:rsidRDefault="00304BA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Основные методические и руководящие документы </w:t>
            </w:r>
            <w:r w:rsidRPr="00EC0F82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уполномоченных федеральных органов исполнительной власти по защите информации.</w:t>
            </w:r>
          </w:p>
          <w:p w:rsidR="00304BA4" w:rsidRPr="00EC0F82" w:rsidRDefault="00304BA4">
            <w:pPr>
              <w:pStyle w:val="ab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304BA4" w:rsidRPr="00EC0F82" w:rsidRDefault="00304BA4" w:rsidP="00304BA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Использовать программные средства для архивирования информации</w:t>
            </w:r>
          </w:p>
          <w:p w:rsidR="00304BA4" w:rsidRPr="00EC0F82" w:rsidRDefault="00304BA4" w:rsidP="00304BA4">
            <w:pPr>
              <w:pStyle w:val="ab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04BA4" w:rsidRPr="00EC0F82" w:rsidRDefault="00304BA4" w:rsidP="00304BA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Использовать программные и программно-аппаратные средства для уничтожения (стирания) информации и носителей информации</w:t>
            </w:r>
            <w:r w:rsidR="00471F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  <w:p w:rsidR="00304BA4" w:rsidRPr="00EC0F82" w:rsidRDefault="00304BA4" w:rsidP="00304BA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304BA4" w:rsidRPr="00EC0F82" w:rsidRDefault="00304BA4" w:rsidP="00304BA4">
            <w:pPr>
              <w:pStyle w:val="ab"/>
              <w:ind w:lef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EC0F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Использовать типовые криптографические средства защиты информации, в том числе электронную подпись</w:t>
            </w:r>
          </w:p>
        </w:tc>
      </w:tr>
    </w:tbl>
    <w:p w:rsidR="00C93544" w:rsidRDefault="00C9354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93544" w:rsidRDefault="00304BA4" w:rsidP="001F754B">
      <w:pPr>
        <w:pStyle w:val="ab"/>
        <w:numPr>
          <w:ilvl w:val="0"/>
          <w:numId w:val="1"/>
        </w:numPr>
        <w:spacing w:line="292" w:lineRule="auto"/>
        <w:jc w:val="center"/>
        <w:rPr>
          <w:rStyle w:val="ac"/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Style w:val="ac"/>
          <w:rFonts w:ascii="Times New Roman" w:hAnsi="Times New Roman"/>
          <w:b/>
          <w:color w:val="000000" w:themeColor="text1"/>
          <w:sz w:val="22"/>
          <w:szCs w:val="22"/>
        </w:rPr>
        <w:t>СОДЕРЖАНИЕ ПРОГРАММЫ</w:t>
      </w:r>
    </w:p>
    <w:p w:rsidR="00C93544" w:rsidRPr="001F754B" w:rsidRDefault="00304BA4" w:rsidP="001F754B">
      <w:pPr>
        <w:pStyle w:val="ab"/>
        <w:numPr>
          <w:ilvl w:val="1"/>
          <w:numId w:val="1"/>
        </w:numPr>
        <w:spacing w:line="292" w:lineRule="auto"/>
        <w:ind w:left="567" w:hanging="567"/>
        <w:jc w:val="both"/>
        <w:rPr>
          <w:rStyle w:val="ac"/>
          <w:rFonts w:ascii="Times New Roman" w:hAnsi="Times New Roman"/>
          <w:b/>
          <w:color w:val="000000" w:themeColor="text1"/>
          <w:sz w:val="22"/>
          <w:szCs w:val="22"/>
        </w:rPr>
      </w:pPr>
      <w:proofErr w:type="spellStart"/>
      <w:r w:rsidRPr="001F754B">
        <w:rPr>
          <w:rStyle w:val="ac"/>
          <w:rFonts w:ascii="Times New Roman" w:hAnsi="Times New Roman"/>
          <w:b/>
          <w:color w:val="000000" w:themeColor="text1"/>
          <w:sz w:val="22"/>
          <w:szCs w:val="22"/>
        </w:rPr>
        <w:t>Учебный</w:t>
      </w:r>
      <w:proofErr w:type="spellEnd"/>
      <w:r w:rsidRPr="001F754B">
        <w:rPr>
          <w:rStyle w:val="ac"/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Pr="001F754B">
        <w:rPr>
          <w:rStyle w:val="ac"/>
          <w:rFonts w:ascii="Times New Roman" w:hAnsi="Times New Roman"/>
          <w:b/>
          <w:color w:val="000000" w:themeColor="text1"/>
          <w:sz w:val="22"/>
          <w:szCs w:val="22"/>
        </w:rPr>
        <w:t>план</w:t>
      </w:r>
      <w:proofErr w:type="spellEnd"/>
    </w:p>
    <w:p w:rsidR="00C93544" w:rsidRPr="001F754B" w:rsidRDefault="00C93544">
      <w:pPr>
        <w:pStyle w:val="ab"/>
        <w:spacing w:line="292" w:lineRule="auto"/>
        <w:ind w:left="0" w:firstLine="720"/>
        <w:jc w:val="both"/>
        <w:rPr>
          <w:rStyle w:val="ac"/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4993" w:type="pc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3"/>
        <w:gridCol w:w="2204"/>
        <w:gridCol w:w="1001"/>
        <w:gridCol w:w="888"/>
        <w:gridCol w:w="939"/>
        <w:gridCol w:w="690"/>
        <w:gridCol w:w="940"/>
        <w:gridCol w:w="2007"/>
      </w:tblGrid>
      <w:tr w:rsidR="00C93544" w:rsidTr="001F754B">
        <w:trPr>
          <w:trHeight w:val="295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разделов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ind w:right="-115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ак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час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ind w:left="-109" w:right="-106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 xml:space="preserve">В том числе,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ru-RU" w:eastAsia="en-US"/>
              </w:rPr>
              <w:t>. час.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СРС,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час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ind w:left="-132" w:right="-85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Текущий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контроль</w:t>
            </w:r>
            <w:proofErr w:type="spellEnd"/>
          </w:p>
        </w:tc>
        <w:tc>
          <w:tcPr>
            <w:tcW w:w="214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 w:rsidP="001F754B">
            <w:pPr>
              <w:tabs>
                <w:tab w:val="left" w:pos="1799"/>
              </w:tabs>
              <w:ind w:right="-86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Промежуточная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аттестация</w:t>
            </w:r>
            <w:proofErr w:type="spellEnd"/>
          </w:p>
        </w:tc>
      </w:tr>
      <w:tr w:rsidR="00C93544" w:rsidTr="001F754B">
        <w:trPr>
          <w:trHeight w:val="295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C935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C935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C935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лекции</w:t>
            </w:r>
            <w:proofErr w:type="spellEnd"/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прак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занятия</w:t>
            </w:r>
            <w:proofErr w:type="spellEnd"/>
          </w:p>
        </w:tc>
        <w:tc>
          <w:tcPr>
            <w:tcW w:w="69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C935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C935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C9354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3544" w:rsidTr="001F754B">
        <w:trPr>
          <w:trHeight w:val="37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Понятие «Персональные данные».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Субъекты персональных данных.  Категории субъектов персональных данных. Оператор Персональных данных: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Тестирование</w:t>
            </w:r>
            <w:proofErr w:type="spellEnd"/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Уведомление и порядок уведомления РНК: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Обработка персональных данных: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Распространение и предоставление персональных данных: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0" w:name="_Hlk149583850"/>
            <w:bookmarkEnd w:id="0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Процедура оформления (приёма) на работу: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C525E6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35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Блокирование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персональных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Сообщение об утечке Персональных данных: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Обезличивание персональных данных: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Уничтожение персональных данных: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Трансграничная передача: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Работа с персональными данными в интернете: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Профессиональные и профилактические визиты: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Советы при работе с персональными данными: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Рекомендации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Роскомнадзора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Изменения в области персональных данных: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аттестация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ПК-1</w:t>
            </w: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Итоговое тестирование</w:t>
            </w:r>
          </w:p>
        </w:tc>
      </w:tr>
      <w:tr w:rsidR="00C93544" w:rsidTr="001F754B">
        <w:trPr>
          <w:trHeight w:val="29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544" w:rsidRDefault="00C9354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72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C9354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C9354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1F754B" w:rsidRDefault="001F754B" w:rsidP="001F754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F754B" w:rsidRDefault="00304BA4" w:rsidP="001F754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Содержание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разделов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:</w:t>
      </w:r>
    </w:p>
    <w:p w:rsidR="001F754B" w:rsidRDefault="001F754B" w:rsidP="001F754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C93544" w:rsidRPr="001F754B" w:rsidRDefault="00304BA4" w:rsidP="001F754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sz w:val="22"/>
          <w:szCs w:val="22"/>
          <w:lang w:val="ru-RU"/>
        </w:rPr>
        <w:t>Модуль № 1.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Понятие «Персональные данные»: Нормативная база при работе с персональными данными.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Виды персональных данных и что к ним относится: обычные или общие, специальные и биометрические персональные данные. Основные понятия в области с персональными </w:t>
      </w:r>
      <w:r w:rsidR="001F754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данными (ст.3 № 152 - ФЗ).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2.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Субъекты персональных данных.  Категории субъектов персональных данных. Оператор Персональных данных: Субъекты персональных данных и их категории. Лица, имеющие право совершать действия с персональными данными. Лица, имеющие право совершать действия с персональными данными. Понятие оператора персональных данных. Действия, которые запрещено совершать оператору. Требования к оператору Персональных данных. Обязанности оператора персональных данных. 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sz w:val="22"/>
          <w:szCs w:val="22"/>
          <w:lang w:val="ru-RU"/>
        </w:rPr>
        <w:t>Модуль № 3.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Уведомление и порядок уведомления РНК: Случаи, когда оператор обязан уведомлять уполномоченный орган по защите прав субъектов. Случаи, когда оператору не нужно уведомлять уполномоченный орган по защите прав суб</w:t>
      </w:r>
      <w:r w:rsidR="001F754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ъектов. Порядок уведомления РНК.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4.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Обработка персональных данных: Основные положения по обработке персональных данных. Принципы обработки персональных данных. Начало обработки (согласие субъекта персональных данных).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5.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Распространение и предоставление персональных данных: Требования к согласию субъекта на распространение персональных данных. Разница между распространением и предоставлением персональных данных. Способы предоставления согласия на обработку персональных данных, разрешённых субъектом персональных данных для распространения. Требования к содержанию согласия на обработку персонал</w:t>
      </w:r>
      <w:r w:rsidR="001F754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ьных данных для распространения.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6.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Процедура оформления (приёма) на работу: Требования к срокам хранения персональных данных. Меры для обеспечения безопасного хранения при обработке персональных данных. Обязанности должностных лиц, допущенных к работе с персональными данными в информационных системах. Требования к порядку хранения персональных данных без применения информационных систем. Требования к хранению материальных носителей. Обязанности должностных лиц, допущенных к работе с ПД без применения информационных систем.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7.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Блокирование персональных данных: Основания для блокирования персональных данных. Порядок блокировки персональных данных.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8.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Сообщение об утечке Персональных данных: Инцидент в области ПД. Первичное уведомление. Дополнительное уведомление. Судебная практика по утечке персональных данных.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9.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Обезличивание персональных данных: Свойства обезличенных данных. Методы обезличивания персональных данных. Пошаговая инструкция обезличивания персональных данных.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10.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Уничтожение персональных данных: Основания для уничтожения персональных данных. Составление акта об уничтожении персональных данных. Требования к содержанию акта персональных данных. Требования к содержанию выгрузки из журнала регистрации. Лица, имеющие право заниматься уничтожением.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11.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Трансграничная передача: Понятие трансграничной передачи персональных данных. Действия, которые относятся и не относятся к трансграничной передаче данных. Порядок осуществления трансграничной передачи персональных данных. Правила подачи уведомления. Требования к содержанию уведомления. Уведомление о трансграничной передаче в страны с адекватной защитой персональных данных и с неадекватной защитой персональных данных. Запреты и ограничения на трансграничную передачу персональных данных. Ответственность за нарушение правил трансграничной передачи персональных данных.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12.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Работа с персональными данными в интернете: Работа с подписчиками. Рассылка в интернете.</w:t>
      </w:r>
      <w:r w:rsidR="001F754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Судебная практика. Файлы </w:t>
      </w:r>
      <w:proofErr w:type="spellStart"/>
      <w:r w:rsidR="001F754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куки</w:t>
      </w:r>
      <w:proofErr w:type="spellEnd"/>
      <w:r w:rsidR="001F754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13.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Профессиональные и профилактические визиты: Профессиональный визит. Профилактический визит ГИТ. Типичные ошибки в работе с персональными данными, которые ведут к штрафам. Ответственность за нарушение требований.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14.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Советы при работе с персональными данными: Рекомендации при работе с ПД клиентов. Рекомендации при работе с ПД кадровых работников.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15.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Рекомендации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Роскомнадзора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: Типовые нарушения в области персональных данных. Как </w:t>
      </w:r>
      <w:r w:rsidR="00471F82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не допустить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ошибки. Правоприменительная практика.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16.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Изменения в области персональны</w:t>
      </w:r>
      <w:r w:rsidR="001F754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х данных: Изменения в 2025 году.</w:t>
      </w:r>
    </w:p>
    <w:p w:rsidR="00C93544" w:rsidRDefault="00C9354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:rsidR="00C93544" w:rsidRDefault="00304BA4" w:rsidP="001F754B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Модуль № 17.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Ит</w:t>
      </w:r>
      <w:r w:rsidR="001F754B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>оговое тестирование после курса.</w:t>
      </w:r>
    </w:p>
    <w:p w:rsidR="00C93544" w:rsidRDefault="00C9354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93544" w:rsidRPr="001F754B" w:rsidRDefault="00304BA4" w:rsidP="001F754B">
      <w:pPr>
        <w:pStyle w:val="ab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sz w:val="22"/>
          <w:szCs w:val="22"/>
          <w:lang w:val="ru-RU"/>
        </w:rPr>
        <w:t>Календарный учебный график</w:t>
      </w:r>
    </w:p>
    <w:p w:rsidR="00C93544" w:rsidRDefault="00C9354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7078"/>
      </w:tblGrid>
      <w:tr w:rsidR="00C93544" w:rsidTr="001F754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Период обучения (дни, </w:t>
            </w:r>
            <w:r w:rsidR="001F754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недели) *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Наименование раздела</w:t>
            </w:r>
          </w:p>
        </w:tc>
      </w:tr>
      <w:tr w:rsidR="00C93544" w:rsidRPr="001349A3" w:rsidTr="001F754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1 </w:t>
            </w:r>
            <w:r w:rsidR="001F754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неделя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12 часов)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Понятие «Персональные данные».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Субъекты персональных данных.  Категории субъектов персональных данных. Оператор Персональных данных.</w:t>
            </w:r>
          </w:p>
        </w:tc>
      </w:tr>
      <w:tr w:rsidR="00C93544" w:rsidTr="001F754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2 </w:t>
            </w:r>
            <w:r w:rsidR="001F754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неделя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6 часов)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>Уведомление и порядок уведомления РНК. Обработка персональных данных.</w:t>
            </w:r>
          </w:p>
        </w:tc>
      </w:tr>
      <w:tr w:rsidR="00C93544" w:rsidRPr="001349A3" w:rsidTr="001F754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3 неделя (13 часов) 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ru-RU"/>
              </w:rPr>
              <w:t xml:space="preserve">Распространение и предоставление персональных данных.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Процедура оформления (приёма) на работу.</w:t>
            </w:r>
          </w:p>
        </w:tc>
      </w:tr>
      <w:tr w:rsidR="00C93544" w:rsidRPr="001349A3" w:rsidTr="001F754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 неделя (7 часов)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CC622B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Блокирование персональных данных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 Сообщение об утечке персональных данных.</w:t>
            </w:r>
          </w:p>
        </w:tc>
      </w:tr>
      <w:tr w:rsidR="00C93544" w:rsidRPr="001349A3" w:rsidTr="001F754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 неделя (8 часов)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Обезличивание персональных данных. Уничтожение персональных данных.</w:t>
            </w:r>
          </w:p>
        </w:tc>
      </w:tr>
      <w:tr w:rsidR="00C93544" w:rsidRPr="001349A3" w:rsidTr="001F754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 неделя (10 часов)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Трансграничная передача. Работа с персональными данными в интернете. </w:t>
            </w:r>
          </w:p>
        </w:tc>
      </w:tr>
      <w:tr w:rsidR="00C93544" w:rsidRPr="001349A3" w:rsidTr="001F754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7 неделя (8 часов)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Профессиональные и профилактические визиты. Советы при работе с персональными данными.</w:t>
            </w:r>
          </w:p>
        </w:tc>
      </w:tr>
      <w:tr w:rsidR="00C93544" w:rsidTr="001F754B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8 неделя (8 часов)</w:t>
            </w:r>
          </w:p>
        </w:tc>
        <w:tc>
          <w:tcPr>
            <w:tcW w:w="7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Рекомендации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Роскомнадзора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. Изменение в области персональных данных. Итоговое тестирование.</w:t>
            </w:r>
          </w:p>
        </w:tc>
      </w:tr>
      <w:tr w:rsidR="00C93544" w:rsidRPr="001349A3" w:rsidTr="001F754B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544" w:rsidRDefault="00304BA4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*Даты обучения будут определены в расписании занятий при наборе группы на обучение</w:t>
            </w:r>
          </w:p>
        </w:tc>
      </w:tr>
    </w:tbl>
    <w:p w:rsidR="00C93544" w:rsidRDefault="00304BA4" w:rsidP="001F754B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Все слушатели курсов обеспечиваются комплектом презентаций </w:t>
      </w:r>
      <w:r w:rsidR="001F754B">
        <w:rPr>
          <w:rFonts w:ascii="Times New Roman" w:hAnsi="Times New Roman" w:cs="Times New Roman"/>
          <w:sz w:val="22"/>
          <w:szCs w:val="22"/>
          <w:lang w:val="ru-RU"/>
        </w:rPr>
        <w:t>по программе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повышения квалификации. </w:t>
      </w:r>
    </w:p>
    <w:p w:rsidR="00C93544" w:rsidRPr="00CC622B" w:rsidRDefault="00C93544">
      <w:pPr>
        <w:pStyle w:val="ab"/>
        <w:ind w:left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93544" w:rsidRPr="001F754B" w:rsidRDefault="00304BA4" w:rsidP="001F754B">
      <w:pPr>
        <w:pStyle w:val="ab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ОРГАНИЗАЦИОННО-ПЕДАГОГИЧЕСКИЕ УСЛОВИЯ РЕАЛИЗАЦИИ ПРОГРАММЫ</w:t>
      </w:r>
    </w:p>
    <w:p w:rsidR="00C93544" w:rsidRDefault="00C93544">
      <w:pPr>
        <w:pStyle w:val="ab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F754B" w:rsidRDefault="00304BA4" w:rsidP="001F754B">
      <w:pPr>
        <w:pStyle w:val="ab"/>
        <w:numPr>
          <w:ilvl w:val="1"/>
          <w:numId w:val="1"/>
        </w:numPr>
        <w:shd w:val="clear" w:color="auto" w:fill="FFFFFF"/>
        <w:spacing w:line="292" w:lineRule="auto"/>
        <w:ind w:left="709" w:hanging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b/>
          <w:sz w:val="22"/>
          <w:szCs w:val="22"/>
          <w:lang w:val="ru-RU"/>
        </w:rPr>
        <w:t>Общесистемные требования к реализации программы</w:t>
      </w:r>
      <w:bookmarkStart w:id="1" w:name="dst100153"/>
      <w:bookmarkEnd w:id="1"/>
    </w:p>
    <w:p w:rsidR="00C93544" w:rsidRPr="001F754B" w:rsidRDefault="00304BA4" w:rsidP="001F754B">
      <w:pPr>
        <w:shd w:val="clear" w:color="auto" w:fill="FFFFFF"/>
        <w:spacing w:line="293" w:lineRule="auto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F754B">
        <w:rPr>
          <w:rFonts w:ascii="Times New Roman" w:hAnsi="Times New Roman" w:cs="Times New Roman"/>
          <w:sz w:val="22"/>
          <w:szCs w:val="22"/>
          <w:lang w:val="ru-RU"/>
        </w:rPr>
        <w:t>Общество с ограниченной ответственностью располагает на праве собственности и ином законном основании материально-техническим обеспечением образовательной деятельности (оборудованием).</w:t>
      </w:r>
    </w:p>
    <w:p w:rsidR="00C93544" w:rsidRPr="00CC622B" w:rsidRDefault="00304BA4" w:rsidP="001F754B">
      <w:pPr>
        <w:shd w:val="clear" w:color="auto" w:fill="FFFFFF"/>
        <w:spacing w:line="293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2" w:name="dst100158"/>
      <w:bookmarkStart w:id="3" w:name="dst100154"/>
      <w:bookmarkEnd w:id="2"/>
      <w:bookmarkEnd w:id="3"/>
      <w:r w:rsidRPr="00CC622B">
        <w:rPr>
          <w:rFonts w:ascii="Times New Roman" w:hAnsi="Times New Roman" w:cs="Times New Roman"/>
          <w:sz w:val="22"/>
          <w:szCs w:val="22"/>
          <w:lang w:val="ru-RU"/>
        </w:rPr>
        <w:t>При реализации программы ДПО с применением электронного обучения, дистанционных образовательных технологий электронная информационно-образовательная среда дополнительно обеспечивает:</w:t>
      </w:r>
    </w:p>
    <w:p w:rsidR="00C93544" w:rsidRPr="001F754B" w:rsidRDefault="00304BA4" w:rsidP="001F754B">
      <w:pPr>
        <w:pStyle w:val="ab"/>
        <w:numPr>
          <w:ilvl w:val="0"/>
          <w:numId w:val="17"/>
        </w:numPr>
        <w:shd w:val="clear" w:color="auto" w:fill="FFFFFF"/>
        <w:spacing w:line="292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4" w:name="dst100159"/>
      <w:bookmarkEnd w:id="4"/>
      <w:r w:rsidRPr="001F754B">
        <w:rPr>
          <w:rFonts w:ascii="Times New Roman" w:hAnsi="Times New Roman" w:cs="Times New Roman"/>
          <w:sz w:val="22"/>
          <w:szCs w:val="22"/>
          <w:lang w:val="ru-RU"/>
        </w:rPr>
        <w:t>фиксацию хода образовательного процесса, результатов промежуточной аттестации и результатов освоения программы ДПО;</w:t>
      </w:r>
    </w:p>
    <w:p w:rsidR="00C93544" w:rsidRPr="001F754B" w:rsidRDefault="00304BA4" w:rsidP="001F754B">
      <w:pPr>
        <w:pStyle w:val="ab"/>
        <w:numPr>
          <w:ilvl w:val="0"/>
          <w:numId w:val="17"/>
        </w:numPr>
        <w:shd w:val="clear" w:color="auto" w:fill="FFFFFF"/>
        <w:spacing w:line="292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5" w:name="dst100160"/>
      <w:bookmarkEnd w:id="5"/>
      <w:r w:rsidRPr="001F754B">
        <w:rPr>
          <w:rFonts w:ascii="Times New Roman" w:hAnsi="Times New Roman" w:cs="Times New Roman"/>
          <w:sz w:val="22"/>
          <w:szCs w:val="22"/>
          <w:lang w:val="ru-RU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93544" w:rsidRPr="001F754B" w:rsidRDefault="00304BA4" w:rsidP="001F754B">
      <w:pPr>
        <w:pStyle w:val="ab"/>
        <w:numPr>
          <w:ilvl w:val="0"/>
          <w:numId w:val="17"/>
        </w:numPr>
        <w:shd w:val="clear" w:color="auto" w:fill="FFFFFF"/>
        <w:spacing w:line="292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6" w:name="dst100161"/>
      <w:bookmarkEnd w:id="6"/>
      <w:r w:rsidRPr="001F754B">
        <w:rPr>
          <w:rFonts w:ascii="Times New Roman" w:hAnsi="Times New Roman" w:cs="Times New Roman"/>
          <w:sz w:val="22"/>
          <w:szCs w:val="22"/>
          <w:lang w:val="ru-RU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C93544" w:rsidRPr="00CC622B" w:rsidRDefault="00304BA4" w:rsidP="009735F6">
      <w:pPr>
        <w:shd w:val="clear" w:color="auto" w:fill="FFFFFF"/>
        <w:spacing w:line="293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7" w:name="dst100162"/>
      <w:bookmarkEnd w:id="7"/>
      <w:r w:rsidRPr="00CC622B">
        <w:rPr>
          <w:rFonts w:ascii="Times New Roman" w:hAnsi="Times New Roman" w:cs="Times New Roman"/>
          <w:sz w:val="22"/>
          <w:szCs w:val="22"/>
          <w:lang w:val="ru-RU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C93544" w:rsidRPr="009735F6" w:rsidRDefault="001F754B" w:rsidP="009735F6">
      <w:pPr>
        <w:pStyle w:val="ab"/>
        <w:numPr>
          <w:ilvl w:val="0"/>
          <w:numId w:val="18"/>
        </w:numPr>
        <w:shd w:val="clear" w:color="auto" w:fill="FFFFFF"/>
        <w:spacing w:line="292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hyperlink r:id="rId9" w:history="1"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</w:rPr>
          <w:t>https</w:t>
        </w:r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://</w:t>
        </w:r>
        <w:proofErr w:type="spellStart"/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</w:rPr>
          <w:t>getcourse</w:t>
        </w:r>
        <w:proofErr w:type="spellEnd"/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</w:rPr>
          <w:t>ru</w:t>
        </w:r>
        <w:proofErr w:type="spellEnd"/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="009735F6">
        <w:rPr>
          <w:rStyle w:val="a4"/>
          <w:rFonts w:ascii="Times New Roman" w:hAnsi="Times New Roman" w:cs="Times New Roman"/>
          <w:sz w:val="22"/>
          <w:szCs w:val="22"/>
          <w:lang w:val="ru-RU"/>
        </w:rPr>
        <w:t>;</w:t>
      </w:r>
    </w:p>
    <w:p w:rsidR="00C93544" w:rsidRPr="009735F6" w:rsidRDefault="001F754B" w:rsidP="009735F6">
      <w:pPr>
        <w:pStyle w:val="ab"/>
        <w:numPr>
          <w:ilvl w:val="0"/>
          <w:numId w:val="18"/>
        </w:numPr>
        <w:shd w:val="clear" w:color="auto" w:fill="FFFFFF"/>
        <w:spacing w:line="292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hyperlink r:id="rId10" w:history="1"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</w:rPr>
          <w:t>https</w:t>
        </w:r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://1</w:t>
        </w:r>
        <w:proofErr w:type="spellStart"/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</w:rPr>
          <w:t>pervomay</w:t>
        </w:r>
        <w:proofErr w:type="spellEnd"/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</w:rPr>
          <w:t>ru</w:t>
        </w:r>
        <w:proofErr w:type="spellEnd"/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/</w:t>
        </w:r>
        <w:proofErr w:type="spellStart"/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</w:rPr>
          <w:t>obuchenie</w:t>
        </w:r>
        <w:proofErr w:type="spellEnd"/>
        <w:r w:rsidR="00304BA4" w:rsidRPr="009735F6">
          <w:rPr>
            <w:rStyle w:val="a4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="009735F6">
        <w:rPr>
          <w:rStyle w:val="a4"/>
          <w:rFonts w:ascii="Times New Roman" w:hAnsi="Times New Roman" w:cs="Times New Roman"/>
          <w:sz w:val="22"/>
          <w:szCs w:val="22"/>
          <w:lang w:val="ru-RU"/>
        </w:rPr>
        <w:t>.</w:t>
      </w:r>
    </w:p>
    <w:p w:rsidR="00C93544" w:rsidRPr="00CC622B" w:rsidRDefault="00304BA4" w:rsidP="009735F6">
      <w:pPr>
        <w:shd w:val="clear" w:color="auto" w:fill="FFFFFF"/>
        <w:spacing w:line="293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C622B">
        <w:rPr>
          <w:rFonts w:ascii="Times New Roman" w:hAnsi="Times New Roman" w:cs="Times New Roman"/>
          <w:sz w:val="22"/>
          <w:szCs w:val="22"/>
          <w:lang w:val="ru-RU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:rsidR="00C93544" w:rsidRPr="00CC622B" w:rsidRDefault="00C93544">
      <w:pPr>
        <w:spacing w:line="292" w:lineRule="auto"/>
        <w:jc w:val="both"/>
        <w:rPr>
          <w:rFonts w:ascii="Times New Roman" w:hAnsi="Times New Roman" w:cs="Times New Roman"/>
          <w:b/>
          <w:bCs/>
          <w:kern w:val="2"/>
          <w:sz w:val="22"/>
          <w:szCs w:val="22"/>
          <w:lang w:val="ru-RU"/>
        </w:rPr>
      </w:pPr>
    </w:p>
    <w:p w:rsidR="009735F6" w:rsidRPr="009735F6" w:rsidRDefault="00304BA4" w:rsidP="009735F6">
      <w:pPr>
        <w:pStyle w:val="ab"/>
        <w:numPr>
          <w:ilvl w:val="1"/>
          <w:numId w:val="1"/>
        </w:numPr>
        <w:spacing w:line="292" w:lineRule="auto"/>
        <w:ind w:left="709" w:hanging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735F6">
        <w:rPr>
          <w:rFonts w:ascii="Times New Roman" w:hAnsi="Times New Roman" w:cs="Times New Roman"/>
          <w:b/>
          <w:bCs/>
          <w:kern w:val="2"/>
          <w:sz w:val="22"/>
          <w:szCs w:val="22"/>
          <w:lang w:val="ru-RU"/>
        </w:rPr>
        <w:t>Требования к материально-техническому и учебно-методическому обеспечению программы</w:t>
      </w:r>
      <w:bookmarkStart w:id="8" w:name="dst100170"/>
      <w:bookmarkStart w:id="9" w:name="dst100167"/>
      <w:bookmarkStart w:id="10" w:name="dst100166"/>
      <w:bookmarkStart w:id="11" w:name="dst100171"/>
      <w:bookmarkStart w:id="12" w:name="dst100172"/>
      <w:bookmarkEnd w:id="8"/>
      <w:bookmarkEnd w:id="9"/>
      <w:bookmarkEnd w:id="10"/>
      <w:bookmarkEnd w:id="11"/>
      <w:bookmarkEnd w:id="12"/>
    </w:p>
    <w:p w:rsidR="00C93544" w:rsidRPr="009735F6" w:rsidRDefault="00304BA4" w:rsidP="009735F6">
      <w:pPr>
        <w:spacing w:line="293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735F6">
        <w:rPr>
          <w:rFonts w:ascii="Times New Roman" w:hAnsi="Times New Roman" w:cs="Times New Roman"/>
          <w:sz w:val="22"/>
          <w:szCs w:val="22"/>
          <w:lang w:val="ru-RU"/>
        </w:rPr>
        <w:t>Слушателям обеспечен доступ (удаленный доступ) к современным профессиональным базам данных и информационным справочным системам. Они получают возможность получения консультаций преподавателя посредством заочного общения через электронную почту, а также онлайн консультаций.</w:t>
      </w:r>
    </w:p>
    <w:p w:rsidR="00C93544" w:rsidRPr="00CC622B" w:rsidRDefault="00304BA4" w:rsidP="009735F6">
      <w:pPr>
        <w:shd w:val="clear" w:color="auto" w:fill="FFFFFF"/>
        <w:spacing w:line="293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C622B">
        <w:rPr>
          <w:rFonts w:ascii="Times New Roman" w:hAnsi="Times New Roman" w:cs="Times New Roman"/>
          <w:sz w:val="22"/>
          <w:szCs w:val="22"/>
          <w:lang w:val="ru-RU"/>
        </w:rPr>
        <w:t>Обучение проводится с применением дистанционных образовательных технологий. Каждый обучающийся в течение всего периода обучения обеспечивается индивидуальным неограниченным доступом к электронной информационной образовательной среде, содержащей необходимые электронные образовательные ресурсы, перечисленные в модулях дополнительной профессиональной программы.</w:t>
      </w:r>
    </w:p>
    <w:p w:rsidR="00C93544" w:rsidRPr="00CC622B" w:rsidRDefault="00304BA4" w:rsidP="009735F6">
      <w:pPr>
        <w:shd w:val="clear" w:color="auto" w:fill="FFFFFF"/>
        <w:spacing w:line="293" w:lineRule="auto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C622B">
        <w:rPr>
          <w:rFonts w:ascii="Times New Roman" w:hAnsi="Times New Roman" w:cs="Times New Roman"/>
          <w:sz w:val="22"/>
          <w:szCs w:val="22"/>
          <w:lang w:val="ru-RU"/>
        </w:rPr>
        <w:t>Материально-техническая база обучения с использованием ДОТ включает следующие составляющие:</w:t>
      </w:r>
    </w:p>
    <w:p w:rsidR="00C93544" w:rsidRPr="009735F6" w:rsidRDefault="009735F6" w:rsidP="009735F6">
      <w:pPr>
        <w:pStyle w:val="ab"/>
        <w:numPr>
          <w:ilvl w:val="0"/>
          <w:numId w:val="19"/>
        </w:numPr>
        <w:shd w:val="clear" w:color="auto" w:fill="FFFFFF"/>
        <w:spacing w:line="292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</w:t>
      </w:r>
      <w:r w:rsidR="00304BA4" w:rsidRPr="009735F6">
        <w:rPr>
          <w:rFonts w:ascii="Times New Roman" w:hAnsi="Times New Roman" w:cs="Times New Roman"/>
          <w:sz w:val="22"/>
          <w:szCs w:val="22"/>
          <w:lang w:val="ru-RU"/>
        </w:rPr>
        <w:t>аналы связи.</w:t>
      </w:r>
    </w:p>
    <w:p w:rsidR="00EC0F82" w:rsidRPr="009735F6" w:rsidRDefault="009735F6" w:rsidP="009735F6">
      <w:pPr>
        <w:pStyle w:val="ab"/>
        <w:numPr>
          <w:ilvl w:val="0"/>
          <w:numId w:val="19"/>
        </w:numPr>
        <w:shd w:val="clear" w:color="auto" w:fill="FFFFFF"/>
        <w:spacing w:line="292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к</w:t>
      </w:r>
      <w:r w:rsidR="00304BA4" w:rsidRPr="009735F6">
        <w:rPr>
          <w:rFonts w:ascii="Times New Roman" w:hAnsi="Times New Roman" w:cs="Times New Roman"/>
          <w:sz w:val="22"/>
          <w:szCs w:val="22"/>
          <w:lang w:val="ru-RU"/>
        </w:rPr>
        <w:t>омпьютерное оборудование.</w:t>
      </w:r>
    </w:p>
    <w:p w:rsidR="00EC0F82" w:rsidRPr="009735F6" w:rsidRDefault="009735F6" w:rsidP="009735F6">
      <w:pPr>
        <w:pStyle w:val="ab"/>
        <w:numPr>
          <w:ilvl w:val="0"/>
          <w:numId w:val="19"/>
        </w:numPr>
        <w:shd w:val="clear" w:color="auto" w:fill="FFFFFF"/>
        <w:spacing w:line="292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304BA4" w:rsidRPr="009735F6">
        <w:rPr>
          <w:rFonts w:ascii="Times New Roman" w:hAnsi="Times New Roman" w:cs="Times New Roman"/>
          <w:sz w:val="22"/>
          <w:szCs w:val="22"/>
          <w:lang w:val="ru-RU"/>
        </w:rPr>
        <w:t>рограммное обеспечение.</w:t>
      </w:r>
    </w:p>
    <w:p w:rsidR="00C93544" w:rsidRPr="009735F6" w:rsidRDefault="009735F6" w:rsidP="009735F6">
      <w:pPr>
        <w:pStyle w:val="ab"/>
        <w:numPr>
          <w:ilvl w:val="0"/>
          <w:numId w:val="19"/>
        </w:numPr>
        <w:shd w:val="clear" w:color="auto" w:fill="FFFFFF"/>
        <w:spacing w:line="292" w:lineRule="auto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с</w:t>
      </w:r>
      <w:r w:rsidR="00304BA4" w:rsidRPr="009735F6">
        <w:rPr>
          <w:rFonts w:ascii="Times New Roman" w:hAnsi="Times New Roman" w:cs="Times New Roman"/>
          <w:sz w:val="22"/>
          <w:szCs w:val="22"/>
          <w:lang w:val="ru-RU"/>
        </w:rPr>
        <w:t>истему дистанционного обучения, обеспечивающую формирование информационной образовательной среды.</w:t>
      </w:r>
    </w:p>
    <w:p w:rsidR="00C93544" w:rsidRPr="009735F6" w:rsidRDefault="00304BA4" w:rsidP="009735F6">
      <w:pPr>
        <w:pStyle w:val="ab"/>
        <w:numPr>
          <w:ilvl w:val="1"/>
          <w:numId w:val="1"/>
        </w:numPr>
        <w:shd w:val="clear" w:color="auto" w:fill="FFFFFF"/>
        <w:spacing w:line="292" w:lineRule="auto"/>
        <w:ind w:left="567" w:hanging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735F6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FFFFF"/>
          <w:lang w:val="ru-RU"/>
        </w:rPr>
        <w:t>Сведения о педагогических работниках, привлекаемых к реализации программы</w:t>
      </w:r>
    </w:p>
    <w:tbl>
      <w:tblPr>
        <w:tblStyle w:val="aa"/>
        <w:tblW w:w="9289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2"/>
        <w:gridCol w:w="1432"/>
        <w:gridCol w:w="1941"/>
        <w:gridCol w:w="2611"/>
        <w:gridCol w:w="2693"/>
      </w:tblGrid>
      <w:tr w:rsidR="00C93544" w:rsidRPr="001349A3" w:rsidTr="009735F6">
        <w:tc>
          <w:tcPr>
            <w:tcW w:w="612" w:type="dxa"/>
            <w:shd w:val="clear" w:color="auto" w:fill="auto"/>
          </w:tcPr>
          <w:p w:rsidR="00C93544" w:rsidRDefault="00304B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32" w:type="dxa"/>
            <w:shd w:val="clear" w:color="auto" w:fill="auto"/>
          </w:tcPr>
          <w:p w:rsidR="00C93544" w:rsidRDefault="00304B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Читаемые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модули</w:t>
            </w:r>
            <w:proofErr w:type="spellEnd"/>
          </w:p>
        </w:tc>
        <w:tc>
          <w:tcPr>
            <w:tcW w:w="1941" w:type="dxa"/>
            <w:shd w:val="clear" w:color="auto" w:fill="auto"/>
          </w:tcPr>
          <w:p w:rsidR="00C93544" w:rsidRDefault="00304B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Фамилии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  <w:proofErr w:type="spellEnd"/>
          </w:p>
        </w:tc>
        <w:tc>
          <w:tcPr>
            <w:tcW w:w="2611" w:type="dxa"/>
            <w:tcBorders>
              <w:right w:val="nil"/>
            </w:tcBorders>
            <w:shd w:val="clear" w:color="auto" w:fill="auto"/>
          </w:tcPr>
          <w:p w:rsidR="00C93544" w:rsidRPr="00CC622B" w:rsidRDefault="00304BA4" w:rsidP="009735F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C62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Квалификация по документу об образовании</w:t>
            </w:r>
          </w:p>
        </w:tc>
        <w:tc>
          <w:tcPr>
            <w:tcW w:w="2693" w:type="dxa"/>
            <w:shd w:val="clear" w:color="auto" w:fill="auto"/>
          </w:tcPr>
          <w:p w:rsidR="00C93544" w:rsidRPr="00CC622B" w:rsidRDefault="00304BA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C622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Ученая степень, ученое звание, классный чин</w:t>
            </w:r>
          </w:p>
        </w:tc>
      </w:tr>
      <w:tr w:rsidR="00C93544" w:rsidRPr="009735F6" w:rsidTr="009735F6">
        <w:tc>
          <w:tcPr>
            <w:tcW w:w="612" w:type="dxa"/>
            <w:shd w:val="clear" w:color="auto" w:fill="auto"/>
          </w:tcPr>
          <w:p w:rsidR="00C93544" w:rsidRDefault="00304B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2" w:type="dxa"/>
            <w:tcBorders>
              <w:top w:val="nil"/>
            </w:tcBorders>
            <w:shd w:val="clear" w:color="auto" w:fill="auto"/>
          </w:tcPr>
          <w:p w:rsidR="00C93544" w:rsidRDefault="00304BA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 модули</w:t>
            </w:r>
          </w:p>
        </w:tc>
        <w:tc>
          <w:tcPr>
            <w:tcW w:w="1941" w:type="dxa"/>
            <w:shd w:val="clear" w:color="auto" w:fill="auto"/>
          </w:tcPr>
          <w:p w:rsidR="00C93544" w:rsidRDefault="00304BA4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Закирова Жанна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Кайрулловна</w:t>
            </w:r>
            <w:proofErr w:type="spellEnd"/>
          </w:p>
        </w:tc>
        <w:tc>
          <w:tcPr>
            <w:tcW w:w="2611" w:type="dxa"/>
            <w:tcBorders>
              <w:top w:val="nil"/>
              <w:right w:val="nil"/>
            </w:tcBorders>
            <w:shd w:val="clear" w:color="auto" w:fill="auto"/>
          </w:tcPr>
          <w:p w:rsidR="00C93544" w:rsidRPr="00CC622B" w:rsidRDefault="00CC62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Квалификация: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Юрист</w:t>
            </w:r>
            <w:proofErr w:type="spellEnd"/>
          </w:p>
          <w:p w:rsidR="00CC622B" w:rsidRPr="00CC622B" w:rsidRDefault="00CC622B" w:rsidP="00CC622B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Специальность: Юриспруденция 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C93544" w:rsidRDefault="009735F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3D25EE">
              <w:rPr>
                <w:rFonts w:ascii="Times New Roman" w:eastAsia="Arial" w:hAnsi="Times New Roman" w:cs="Times New Roman"/>
                <w:color w:val="242729"/>
                <w:sz w:val="22"/>
                <w:szCs w:val="22"/>
                <w:shd w:val="clear" w:color="auto" w:fill="FFFFFF"/>
                <w:lang w:val="ru-RU"/>
              </w:rPr>
              <w:t>Юрист, эксперт по трудовому праву, автор тематических статей в журналах, преподаватель для бизнеса в области кадрового делопроизводства, охраны труда, медиатор.</w:t>
            </w:r>
            <w:r w:rsidRPr="003D25EE">
              <w:rPr>
                <w:rFonts w:ascii="Times New Roman" w:eastAsia="Arial" w:hAnsi="Times New Roman" w:cs="Times New Roman"/>
                <w:color w:val="242729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:rsidR="00C93544" w:rsidRDefault="00C9354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93544" w:rsidRDefault="00C9354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93544" w:rsidRDefault="00304BA4" w:rsidP="009735F6">
      <w:pPr>
        <w:numPr>
          <w:ilvl w:val="0"/>
          <w:numId w:val="2"/>
        </w:numPr>
        <w:ind w:left="360"/>
        <w:contextualSpacing/>
        <w:jc w:val="center"/>
        <w:rPr>
          <w:rFonts w:ascii="Times New Roman" w:eastAsia="Times New Roman" w:hAnsi="Times New Roman" w:cs="Times New Roman"/>
          <w:b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ru-RU" w:eastAsia="ru-RU"/>
        </w:rPr>
        <w:t>ФОРМЫ ТЕКУЩЕГО КОНТРОЛЯ, ПРОМЕЖУТОЧНОЙ И ИТОГОВОЙ АТТЕСТАЦИИ СЛУШАТЕЛЕЙ, ОЦЕНОЧНЫЕ МАТЕРИАЛЫ</w:t>
      </w:r>
    </w:p>
    <w:p w:rsidR="009735F6" w:rsidRDefault="009735F6" w:rsidP="009735F6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2"/>
          <w:szCs w:val="22"/>
          <w:lang w:val="ru-RU" w:eastAsia="ru-RU"/>
        </w:rPr>
      </w:pPr>
    </w:p>
    <w:p w:rsidR="00C93544" w:rsidRDefault="00304BA4" w:rsidP="009735F6">
      <w:pPr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Текущий контроль проводится в форме тестирования</w:t>
      </w:r>
      <w:r w:rsidR="009735F6"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.</w:t>
      </w:r>
      <w:r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 xml:space="preserve"> </w:t>
      </w:r>
    </w:p>
    <w:p w:rsidR="00C93544" w:rsidRPr="00CC622B" w:rsidRDefault="00304BA4" w:rsidP="009735F6">
      <w:pPr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Итоговая аттестация проводится в форме итогового</w:t>
      </w:r>
      <w:r w:rsidRPr="00CC622B"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 xml:space="preserve"> теста</w:t>
      </w:r>
      <w:r w:rsidR="009735F6"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.</w:t>
      </w:r>
    </w:p>
    <w:p w:rsidR="00C93544" w:rsidRDefault="00304BA4" w:rsidP="009735F6">
      <w:pPr>
        <w:ind w:firstLine="709"/>
        <w:jc w:val="both"/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Примеры оформления оценочных материалов представлены в приложении</w:t>
      </w:r>
      <w:r w:rsidR="009735F6">
        <w:rPr>
          <w:rFonts w:ascii="Times New Roman" w:eastAsia="Times New Roman" w:hAnsi="Times New Roman" w:cs="Times New Roman"/>
          <w:iCs/>
          <w:sz w:val="22"/>
          <w:szCs w:val="22"/>
          <w:lang w:val="ru-RU" w:eastAsia="ru-RU"/>
        </w:rPr>
        <w:t>.</w:t>
      </w:r>
    </w:p>
    <w:p w:rsidR="00C93544" w:rsidRDefault="00C93544" w:rsidP="009735F6">
      <w:pPr>
        <w:ind w:firstLine="709"/>
        <w:jc w:val="both"/>
        <w:rPr>
          <w:rFonts w:ascii="Times New Roman" w:eastAsia="Times New Roman" w:hAnsi="Times New Roman" w:cs="Times New Roman"/>
          <w:i/>
          <w:sz w:val="22"/>
          <w:szCs w:val="22"/>
          <w:lang w:val="ru-RU" w:eastAsia="ru-RU"/>
        </w:rPr>
      </w:pPr>
    </w:p>
    <w:p w:rsidR="00C93544" w:rsidRDefault="00304BA4" w:rsidP="009735F6">
      <w:pPr>
        <w:widowControl w:val="0"/>
        <w:spacing w:line="292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 xml:space="preserve">Показатель оценки освоения программы формируется на основе объединения текущей и промежуточной аттестации обучающегося. </w:t>
      </w:r>
    </w:p>
    <w:p w:rsidR="00C93544" w:rsidRDefault="00304BA4" w:rsidP="009735F6">
      <w:pPr>
        <w:widowControl w:val="0"/>
        <w:spacing w:line="292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shd w:val="clear" w:color="auto" w:fill="FFFFFF"/>
          <w:lang w:val="ru-RU" w:eastAsia="ru-RU"/>
        </w:rPr>
        <w:t>Текущая аттестация.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 xml:space="preserve"> Оценка работы слушателя в течении срока обучения по программе осуществляется преподавателем в соответствии с разработанной им системой оценки учебных достижений в процессе обучения по данной дисциплине (модулю). </w:t>
      </w:r>
    </w:p>
    <w:p w:rsidR="00C93544" w:rsidRDefault="00304BA4" w:rsidP="009735F6">
      <w:pPr>
        <w:widowControl w:val="0"/>
        <w:spacing w:line="292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val="ru-RU"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>В рабочих программах дисциплин (модулей) закреплены виды текущей аттестации, планируемые результаты контрольных мероприятий и критерии оценки учебный достижений.</w:t>
      </w:r>
    </w:p>
    <w:p w:rsidR="009735F6" w:rsidRDefault="00304BA4" w:rsidP="009735F6">
      <w:pPr>
        <w:widowControl w:val="0"/>
        <w:spacing w:line="292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  <w:shd w:val="clear" w:color="auto" w:fill="FFFFFF"/>
          <w:lang w:val="ru-RU" w:eastAsia="ru-RU"/>
        </w:rPr>
        <w:t>Итоговая аттестация.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 xml:space="preserve">  Оценка уровня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ru-RU" w:eastAsia="ru-RU"/>
        </w:rPr>
        <w:t xml:space="preserve"> компетенций и готовности слушателя решать профессиональные задачи.</w:t>
      </w:r>
    </w:p>
    <w:p w:rsidR="00C93544" w:rsidRPr="009735F6" w:rsidRDefault="00304BA4" w:rsidP="009735F6">
      <w:pPr>
        <w:widowControl w:val="0"/>
        <w:spacing w:line="292" w:lineRule="auto"/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  <w:lang w:val="ru-RU" w:eastAsia="ru-RU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ru-RU" w:eastAsia="ru-RU"/>
        </w:rPr>
        <w:t xml:space="preserve">Уровень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val="ru-RU" w:eastAsia="ru-RU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val="ru-RU" w:eastAsia="ru-RU"/>
        </w:rPr>
        <w:t xml:space="preserve"> компетенций</w:t>
      </w:r>
      <w:r w:rsidR="009735F6">
        <w:rPr>
          <w:rFonts w:ascii="Times New Roman" w:eastAsia="Calibri" w:hAnsi="Times New Roman" w:cs="Times New Roman"/>
          <w:b/>
          <w:sz w:val="22"/>
          <w:szCs w:val="22"/>
          <w:lang w:val="ru-RU" w:eastAsia="ru-RU"/>
        </w:rPr>
        <w:t>:</w:t>
      </w:r>
    </w:p>
    <w:tbl>
      <w:tblPr>
        <w:tblStyle w:val="aa"/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6238"/>
      </w:tblGrid>
      <w:tr w:rsidR="00C93544" w:rsidTr="009735F6">
        <w:trPr>
          <w:tblHeader/>
        </w:trPr>
        <w:tc>
          <w:tcPr>
            <w:tcW w:w="3231" w:type="dxa"/>
            <w:shd w:val="clear" w:color="auto" w:fill="auto"/>
          </w:tcPr>
          <w:p w:rsidR="00C93544" w:rsidRPr="009735F6" w:rsidRDefault="00304BA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9735F6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Уровень </w:t>
            </w:r>
            <w:proofErr w:type="spellStart"/>
            <w:r w:rsidRPr="009735F6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сформированности</w:t>
            </w:r>
            <w:proofErr w:type="spellEnd"/>
            <w:r w:rsidRPr="009735F6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компетенций</w:t>
            </w:r>
          </w:p>
          <w:p w:rsidR="00C93544" w:rsidRPr="009735F6" w:rsidRDefault="00304BA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</w:pPr>
            <w:r w:rsidRPr="009735F6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и </w:t>
            </w:r>
            <w:proofErr w:type="spellStart"/>
            <w:r w:rsidRPr="009735F6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общетрудовых</w:t>
            </w:r>
            <w:proofErr w:type="spellEnd"/>
            <w:r w:rsidRPr="009735F6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 xml:space="preserve"> функций</w:t>
            </w:r>
          </w:p>
        </w:tc>
        <w:tc>
          <w:tcPr>
            <w:tcW w:w="6238" w:type="dxa"/>
            <w:shd w:val="clear" w:color="auto" w:fill="auto"/>
          </w:tcPr>
          <w:p w:rsidR="00C93544" w:rsidRPr="009735F6" w:rsidRDefault="00304BA4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proofErr w:type="spellStart"/>
            <w:r w:rsidRPr="009735F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Индикаторы</w:t>
            </w:r>
            <w:proofErr w:type="spellEnd"/>
          </w:p>
        </w:tc>
      </w:tr>
      <w:tr w:rsidR="00C93544" w:rsidRPr="001349A3" w:rsidTr="009735F6">
        <w:tc>
          <w:tcPr>
            <w:tcW w:w="3231" w:type="dxa"/>
            <w:vMerge w:val="restart"/>
            <w:shd w:val="clear" w:color="auto" w:fill="auto"/>
          </w:tcPr>
          <w:p w:rsidR="00C93544" w:rsidRPr="00CC622B" w:rsidRDefault="00304BA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CC622B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Слушателем показан высокий уровень </w:t>
            </w:r>
            <w:proofErr w:type="spellStart"/>
            <w:r w:rsidRPr="00CC622B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сформированности</w:t>
            </w:r>
            <w:proofErr w:type="spellEnd"/>
            <w:r w:rsidRPr="00CC622B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компетенций (зачтено)</w:t>
            </w:r>
          </w:p>
        </w:tc>
        <w:tc>
          <w:tcPr>
            <w:tcW w:w="6238" w:type="dxa"/>
            <w:shd w:val="clear" w:color="auto" w:fill="auto"/>
          </w:tcPr>
          <w:p w:rsidR="00C93544" w:rsidRPr="00CC622B" w:rsidRDefault="00304BA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CC622B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Способности анализировать теоретические исследования и нормативные правовые акты и на их основе делать необходимые выводы, заключения, проекты, предложения, рекомендации.</w:t>
            </w:r>
          </w:p>
        </w:tc>
      </w:tr>
      <w:tr w:rsidR="00C93544" w:rsidRPr="001349A3" w:rsidTr="009735F6">
        <w:tc>
          <w:tcPr>
            <w:tcW w:w="3231" w:type="dxa"/>
            <w:vMerge/>
            <w:shd w:val="clear" w:color="auto" w:fill="auto"/>
          </w:tcPr>
          <w:p w:rsidR="00C93544" w:rsidRPr="00CC622B" w:rsidRDefault="00C9354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238" w:type="dxa"/>
            <w:shd w:val="clear" w:color="auto" w:fill="auto"/>
          </w:tcPr>
          <w:p w:rsidR="00C93544" w:rsidRPr="00CC622B" w:rsidRDefault="00304BA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CC622B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Способности разработки, внедрение, оценка и корректировка технологических или методических решений, процессов, имеющих практическое значение.</w:t>
            </w:r>
          </w:p>
        </w:tc>
      </w:tr>
      <w:tr w:rsidR="00C93544" w:rsidRPr="001349A3" w:rsidTr="009735F6">
        <w:tc>
          <w:tcPr>
            <w:tcW w:w="3231" w:type="dxa"/>
            <w:vMerge w:val="restart"/>
            <w:shd w:val="clear" w:color="auto" w:fill="auto"/>
          </w:tcPr>
          <w:p w:rsidR="00C93544" w:rsidRPr="00CC622B" w:rsidRDefault="00304BA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CC622B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Слушателем показан низкий уровень </w:t>
            </w:r>
            <w:proofErr w:type="spellStart"/>
            <w:r w:rsidRPr="00CC622B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сформированности</w:t>
            </w:r>
            <w:proofErr w:type="spellEnd"/>
            <w:r w:rsidRPr="00CC622B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компетенций (не зачтено)</w:t>
            </w:r>
          </w:p>
        </w:tc>
        <w:tc>
          <w:tcPr>
            <w:tcW w:w="6238" w:type="dxa"/>
            <w:shd w:val="clear" w:color="auto" w:fill="auto"/>
          </w:tcPr>
          <w:p w:rsidR="00C93544" w:rsidRPr="00CC622B" w:rsidRDefault="00304BA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CC622B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Не сформированы способности анализировать теоретические исследования и нормативные правовые акты и на их основе делать необходимые выводы, заключения, предложения, рекомендации.</w:t>
            </w:r>
          </w:p>
        </w:tc>
      </w:tr>
      <w:tr w:rsidR="00C93544" w:rsidRPr="001349A3" w:rsidTr="009735F6">
        <w:tc>
          <w:tcPr>
            <w:tcW w:w="3231" w:type="dxa"/>
            <w:vMerge/>
            <w:shd w:val="clear" w:color="auto" w:fill="auto"/>
          </w:tcPr>
          <w:p w:rsidR="00C93544" w:rsidRPr="00CC622B" w:rsidRDefault="00C9354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238" w:type="dxa"/>
            <w:shd w:val="clear" w:color="auto" w:fill="auto"/>
          </w:tcPr>
          <w:p w:rsidR="00C93544" w:rsidRPr="00CC622B" w:rsidRDefault="00304BA4">
            <w:pP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CC622B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Не сформированы способности разработки, внедрение, оценка и корректировка технологических или методических решений, процессов.</w:t>
            </w:r>
          </w:p>
        </w:tc>
      </w:tr>
    </w:tbl>
    <w:p w:rsidR="00C93544" w:rsidRPr="00CC622B" w:rsidRDefault="00C93544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93544" w:rsidRPr="009735F6" w:rsidRDefault="00304BA4" w:rsidP="009735F6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CC622B">
        <w:rPr>
          <w:rFonts w:ascii="Times New Roman" w:hAnsi="Times New Roman" w:cs="Times New Roman"/>
          <w:sz w:val="22"/>
          <w:szCs w:val="22"/>
          <w:lang w:val="ru-RU"/>
        </w:rPr>
        <w:br w:type="page"/>
      </w:r>
      <w:r w:rsidR="009735F6" w:rsidRPr="009735F6">
        <w:rPr>
          <w:rFonts w:ascii="Times New Roman" w:hAnsi="Times New Roman" w:cs="Times New Roman"/>
          <w:b/>
          <w:sz w:val="22"/>
          <w:szCs w:val="22"/>
          <w:lang w:val="ru-RU"/>
        </w:rPr>
        <w:lastRenderedPageBreak/>
        <w:t>П</w:t>
      </w:r>
      <w:r w:rsidRPr="009735F6">
        <w:rPr>
          <w:rFonts w:ascii="Times New Roman" w:hAnsi="Times New Roman" w:cs="Times New Roman"/>
          <w:b/>
          <w:bCs/>
          <w:sz w:val="22"/>
          <w:szCs w:val="22"/>
          <w:lang w:val="ru-RU"/>
        </w:rPr>
        <w:t>РИЛОЖЕНИЯ:</w:t>
      </w:r>
    </w:p>
    <w:p w:rsidR="00C93544" w:rsidRPr="009735F6" w:rsidRDefault="00304BA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735F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Примерные вопросы для тестирования:</w:t>
      </w:r>
    </w:p>
    <w:p w:rsidR="00C93544" w:rsidRPr="009735F6" w:rsidRDefault="00304BA4" w:rsidP="009735F6">
      <w:pPr>
        <w:pStyle w:val="ab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735F6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правильный ответ: «Какие бывают виды персональных данных»:</w:t>
      </w:r>
    </w:p>
    <w:p w:rsidR="00C93544" w:rsidRPr="009735F6" w:rsidRDefault="00304BA4" w:rsidP="009735F6">
      <w:pPr>
        <w:pStyle w:val="ab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735F6">
        <w:rPr>
          <w:rFonts w:ascii="Times New Roman" w:hAnsi="Times New Roman" w:cs="Times New Roman"/>
          <w:sz w:val="22"/>
          <w:szCs w:val="22"/>
          <w:lang w:val="ru-RU"/>
        </w:rPr>
        <w:t>Обычные или общие</w:t>
      </w:r>
      <w:r w:rsidR="00471F82">
        <w:rPr>
          <w:rFonts w:ascii="Times New Roman" w:hAnsi="Times New Roman" w:cs="Times New Roman"/>
          <w:sz w:val="22"/>
          <w:szCs w:val="22"/>
          <w:lang w:val="ru-RU"/>
        </w:rPr>
        <w:t>;</w:t>
      </w:r>
      <w:r w:rsidRPr="009735F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C93544" w:rsidRPr="009735F6" w:rsidRDefault="00304BA4" w:rsidP="009735F6">
      <w:pPr>
        <w:pStyle w:val="ab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735F6">
        <w:rPr>
          <w:rFonts w:ascii="Times New Roman" w:hAnsi="Times New Roman" w:cs="Times New Roman"/>
          <w:sz w:val="22"/>
          <w:szCs w:val="22"/>
          <w:lang w:val="ru-RU"/>
        </w:rPr>
        <w:t>Внутренние или внешние</w:t>
      </w:r>
      <w:r w:rsidR="00471F82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C93544" w:rsidRPr="009735F6" w:rsidRDefault="00304BA4" w:rsidP="009735F6">
      <w:pPr>
        <w:pStyle w:val="ab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735F6">
        <w:rPr>
          <w:rFonts w:ascii="Times New Roman" w:hAnsi="Times New Roman" w:cs="Times New Roman"/>
          <w:sz w:val="22"/>
          <w:szCs w:val="22"/>
          <w:lang w:val="ru-RU"/>
        </w:rPr>
        <w:t>Открытые или закрытые</w:t>
      </w:r>
      <w:r w:rsidR="00471F8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C93544" w:rsidRPr="009735F6" w:rsidRDefault="00C9354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93544" w:rsidRPr="009735F6" w:rsidRDefault="00304BA4" w:rsidP="009735F6">
      <w:pPr>
        <w:pStyle w:val="ab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735F6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все правильные ответы: «Что относится к биометрическим персональным данным»:</w:t>
      </w:r>
    </w:p>
    <w:p w:rsidR="00C93544" w:rsidRPr="009735F6" w:rsidRDefault="00471F82" w:rsidP="009735F6">
      <w:pPr>
        <w:pStyle w:val="ab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Отпечатки пальцев;</w:t>
      </w:r>
      <w:r w:rsidR="00304BA4" w:rsidRPr="009735F6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93544" w:rsidRPr="009735F6" w:rsidRDefault="00304BA4" w:rsidP="009735F6">
      <w:pPr>
        <w:pStyle w:val="ab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735F6">
        <w:rPr>
          <w:rFonts w:ascii="Times New Roman" w:hAnsi="Times New Roman" w:cs="Times New Roman"/>
          <w:sz w:val="22"/>
          <w:szCs w:val="22"/>
          <w:lang w:val="ru-RU"/>
        </w:rPr>
        <w:t>Семейное положение</w:t>
      </w:r>
      <w:r w:rsidR="00471F82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C93544" w:rsidRPr="009735F6" w:rsidRDefault="00471F82" w:rsidP="009735F6">
      <w:pPr>
        <w:pStyle w:val="ab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Дактилоскопические данные;</w:t>
      </w:r>
      <w:r w:rsidR="00304BA4" w:rsidRPr="009735F6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93544" w:rsidRPr="009735F6" w:rsidRDefault="00304BA4" w:rsidP="009735F6">
      <w:pPr>
        <w:pStyle w:val="ab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735F6">
        <w:rPr>
          <w:rFonts w:ascii="Times New Roman" w:hAnsi="Times New Roman"/>
          <w:sz w:val="22"/>
          <w:szCs w:val="22"/>
          <w:lang w:val="ru-RU"/>
        </w:rPr>
        <w:t>Данные о радужной оболочке глаза</w:t>
      </w:r>
      <w:r w:rsidR="00471F82">
        <w:rPr>
          <w:rFonts w:ascii="Times New Roman" w:hAnsi="Times New Roman"/>
          <w:sz w:val="22"/>
          <w:szCs w:val="22"/>
          <w:lang w:val="ru-RU"/>
        </w:rPr>
        <w:t>.</w:t>
      </w:r>
    </w:p>
    <w:p w:rsidR="00C93544" w:rsidRPr="009735F6" w:rsidRDefault="00C9354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93544" w:rsidRPr="009735F6" w:rsidRDefault="00304BA4" w:rsidP="009735F6">
      <w:pPr>
        <w:pStyle w:val="ab"/>
        <w:numPr>
          <w:ilvl w:val="0"/>
          <w:numId w:val="22"/>
        </w:numPr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  <w:r w:rsidRPr="009735F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Вставьте пропущенный термин: </w:t>
      </w:r>
      <w:proofErr w:type="gramStart"/>
      <w:r w:rsidRPr="009735F6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« .........................</w:t>
      </w:r>
      <w:proofErr w:type="gramEnd"/>
      <w:r w:rsidRPr="009735F6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персональных данных»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</w:t>
      </w:r>
      <w:r w:rsidR="00471F82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му субъекту персональных данных.</w:t>
      </w:r>
    </w:p>
    <w:p w:rsidR="00C93544" w:rsidRPr="009735F6" w:rsidRDefault="00C9354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C93544" w:rsidRPr="009735F6" w:rsidRDefault="00304BA4" w:rsidP="009735F6">
      <w:pPr>
        <w:pStyle w:val="ab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735F6">
        <w:rPr>
          <w:rFonts w:ascii="Times New Roman" w:hAnsi="Times New Roman"/>
          <w:b/>
          <w:bCs/>
          <w:sz w:val="22"/>
          <w:szCs w:val="22"/>
          <w:lang w:val="ru-RU"/>
        </w:rPr>
        <w:t>Выберите правильный ответ: «Случаи, когда оператору не нужно уведомлять уполномоченный орган по защите прав субъектов»:</w:t>
      </w:r>
    </w:p>
    <w:p w:rsidR="00C93544" w:rsidRPr="009735F6" w:rsidRDefault="00304BA4" w:rsidP="009735F6">
      <w:pPr>
        <w:pStyle w:val="ab"/>
        <w:numPr>
          <w:ilvl w:val="0"/>
          <w:numId w:val="23"/>
        </w:num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9735F6">
        <w:rPr>
          <w:rFonts w:ascii="Times New Roman" w:hAnsi="Times New Roman"/>
          <w:sz w:val="22"/>
          <w:szCs w:val="22"/>
          <w:lang w:val="ru-RU"/>
        </w:rPr>
        <w:t>О намерении осуществлять обработку персональных данных – до начала обработки персональных данных;</w:t>
      </w:r>
    </w:p>
    <w:p w:rsidR="00C93544" w:rsidRPr="009735F6" w:rsidRDefault="00304BA4" w:rsidP="009735F6">
      <w:pPr>
        <w:pStyle w:val="ab"/>
        <w:numPr>
          <w:ilvl w:val="0"/>
          <w:numId w:val="23"/>
        </w:num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9735F6">
        <w:rPr>
          <w:rFonts w:ascii="Times New Roman" w:hAnsi="Times New Roman"/>
          <w:sz w:val="22"/>
          <w:szCs w:val="22"/>
          <w:lang w:val="ru-RU"/>
        </w:rPr>
        <w:t>О прекращении обработки персональных данных -  в течение 10-ти рабочих дней с даты прекращения обработки персональных данных.</w:t>
      </w:r>
    </w:p>
    <w:p w:rsidR="00C93544" w:rsidRPr="009735F6" w:rsidRDefault="00304BA4" w:rsidP="009735F6">
      <w:pPr>
        <w:pStyle w:val="ab"/>
        <w:numPr>
          <w:ilvl w:val="0"/>
          <w:numId w:val="23"/>
        </w:num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9735F6">
        <w:rPr>
          <w:rFonts w:ascii="Times New Roman" w:hAnsi="Times New Roman"/>
          <w:sz w:val="22"/>
          <w:szCs w:val="22"/>
          <w:lang w:val="ru-RU"/>
        </w:rPr>
        <w:t>Для осуществления обработки персональных данных, включенных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</w:p>
    <w:p w:rsidR="00C93544" w:rsidRPr="009735F6" w:rsidRDefault="00304BA4" w:rsidP="009735F6">
      <w:pPr>
        <w:pStyle w:val="ab"/>
        <w:numPr>
          <w:ilvl w:val="0"/>
          <w:numId w:val="23"/>
        </w:num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9735F6">
        <w:rPr>
          <w:rFonts w:ascii="Times New Roman" w:hAnsi="Times New Roman"/>
          <w:sz w:val="22"/>
          <w:szCs w:val="22"/>
          <w:lang w:val="ru-RU"/>
        </w:rPr>
        <w:t>Об изменении сведений, содержащихся в уведомлении о намерении осуществлять обработку персональных данных</w:t>
      </w:r>
      <w:r w:rsidR="00471F82">
        <w:rPr>
          <w:rFonts w:ascii="Times New Roman" w:hAnsi="Times New Roman"/>
          <w:sz w:val="22"/>
          <w:szCs w:val="22"/>
          <w:lang w:val="ru-RU"/>
        </w:rPr>
        <w:t>.</w:t>
      </w:r>
    </w:p>
    <w:p w:rsidR="00C93544" w:rsidRPr="009735F6" w:rsidRDefault="00C93544">
      <w:pPr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C93544" w:rsidRPr="009735F6" w:rsidRDefault="00304BA4" w:rsidP="009735F6">
      <w:pPr>
        <w:numPr>
          <w:ilvl w:val="0"/>
          <w:numId w:val="22"/>
        </w:numPr>
        <w:ind w:left="567" w:hanging="567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735F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Вставьте пропущенные слова: </w:t>
      </w:r>
      <w:r w:rsidRPr="009735F6">
        <w:rPr>
          <w:rFonts w:ascii="Times New Roman" w:hAnsi="Times New Roman"/>
          <w:sz w:val="22"/>
          <w:szCs w:val="22"/>
          <w:lang w:val="ru-RU"/>
        </w:rPr>
        <w:t>«Требования к согласию субъекта на распространение персональных данных: Согласие должно быть конкретным, ......</w:t>
      </w:r>
      <w:r w:rsidR="00EC0F82" w:rsidRPr="009735F6">
        <w:rPr>
          <w:rFonts w:ascii="Times New Roman" w:hAnsi="Times New Roman"/>
          <w:sz w:val="22"/>
          <w:szCs w:val="22"/>
          <w:lang w:val="ru-RU"/>
        </w:rPr>
        <w:t>...............................</w:t>
      </w:r>
      <w:r w:rsidRPr="009735F6">
        <w:rPr>
          <w:rFonts w:ascii="Times New Roman" w:hAnsi="Times New Roman"/>
          <w:sz w:val="22"/>
          <w:szCs w:val="22"/>
          <w:lang w:val="ru-RU"/>
        </w:rPr>
        <w:t>, информированным, сознательным и ............................... .</w:t>
      </w:r>
    </w:p>
    <w:p w:rsidR="00C93544" w:rsidRPr="009735F6" w:rsidRDefault="00C93544">
      <w:pPr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C93544" w:rsidRPr="009735F6" w:rsidRDefault="00304BA4" w:rsidP="009735F6">
      <w:pPr>
        <w:numPr>
          <w:ilvl w:val="0"/>
          <w:numId w:val="22"/>
        </w:numPr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</w:pPr>
      <w:r w:rsidRPr="009735F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Выберите правильный ответ: </w:t>
      </w:r>
      <w:r w:rsidRPr="009735F6">
        <w:rPr>
          <w:rFonts w:ascii="Times New Roman" w:hAnsi="Times New Roman" w:cs="Times New Roman"/>
          <w:sz w:val="22"/>
          <w:szCs w:val="22"/>
          <w:lang w:val="ru-RU"/>
        </w:rPr>
        <w:t>«</w:t>
      </w:r>
      <w:r w:rsidRP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согласие субъекта персональных данных на распространение персональных данных должно оформляться отдельно от иных согласий и содержать в себе определенный перечень персональн</w:t>
      </w:r>
      <w:r w:rsidR="009735F6" w:rsidRP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ых данных и цель распространяя с</w:t>
      </w:r>
      <w:r w:rsidRP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огласно:</w:t>
      </w:r>
    </w:p>
    <w:p w:rsidR="00C93544" w:rsidRPr="009735F6" w:rsidRDefault="00304BA4" w:rsidP="009735F6">
      <w:pPr>
        <w:pStyle w:val="ab"/>
        <w:numPr>
          <w:ilvl w:val="0"/>
          <w:numId w:val="24"/>
        </w:numPr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</w:pPr>
      <w:r w:rsidRP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ст. 10.1. №153-ФЗ</w:t>
      </w:r>
      <w:r w:rsid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;</w:t>
      </w:r>
    </w:p>
    <w:p w:rsidR="00C93544" w:rsidRPr="009735F6" w:rsidRDefault="00304BA4" w:rsidP="009735F6">
      <w:pPr>
        <w:pStyle w:val="ab"/>
        <w:numPr>
          <w:ilvl w:val="0"/>
          <w:numId w:val="24"/>
        </w:numPr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</w:pPr>
      <w:r w:rsidRP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ст. 10.1. №153-ФЗ</w:t>
      </w:r>
      <w:r w:rsid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;</w:t>
      </w:r>
    </w:p>
    <w:p w:rsidR="00C93544" w:rsidRPr="009735F6" w:rsidRDefault="009735F6" w:rsidP="009735F6">
      <w:pPr>
        <w:pStyle w:val="ab"/>
        <w:numPr>
          <w:ilvl w:val="0"/>
          <w:numId w:val="24"/>
        </w:numPr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ст.10.2. №152-</w:t>
      </w:r>
      <w:r w:rsidR="00304BA4" w:rsidRP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ФЗ</w:t>
      </w:r>
      <w:r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;</w:t>
      </w:r>
    </w:p>
    <w:p w:rsidR="00C93544" w:rsidRPr="009735F6" w:rsidRDefault="00304BA4" w:rsidP="009735F6">
      <w:pPr>
        <w:pStyle w:val="ab"/>
        <w:numPr>
          <w:ilvl w:val="0"/>
          <w:numId w:val="24"/>
        </w:numPr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</w:pPr>
      <w:r w:rsidRP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ст. 10.1. № 152-ФЗ</w:t>
      </w:r>
      <w:r w:rsid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.</w:t>
      </w:r>
    </w:p>
    <w:p w:rsidR="00C93544" w:rsidRPr="009735F6" w:rsidRDefault="00C9354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C93544" w:rsidRPr="009735F6" w:rsidRDefault="00304BA4" w:rsidP="009735F6">
      <w:pPr>
        <w:numPr>
          <w:ilvl w:val="0"/>
          <w:numId w:val="22"/>
        </w:numPr>
        <w:spacing w:line="259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2"/>
          <w:szCs w:val="22"/>
          <w:lang w:val="ru-RU" w:eastAsia="en-US"/>
        </w:rPr>
      </w:pPr>
      <w:r w:rsidRPr="009735F6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Выберите правильные ответы: «</w:t>
      </w:r>
      <w:r w:rsidRPr="009735F6">
        <w:rPr>
          <w:rFonts w:ascii="Times New Roman" w:eastAsia="Times New Roman" w:hAnsi="Times New Roman" w:cs="Times New Roman"/>
          <w:b/>
          <w:sz w:val="22"/>
          <w:szCs w:val="22"/>
          <w:lang w:val="ru-RU" w:eastAsia="en-US"/>
        </w:rPr>
        <w:t>Кто может заниматься уничтожением»:</w:t>
      </w:r>
    </w:p>
    <w:p w:rsidR="00C93544" w:rsidRPr="009735F6" w:rsidRDefault="00304BA4" w:rsidP="009735F6">
      <w:pPr>
        <w:pStyle w:val="ab"/>
        <w:numPr>
          <w:ilvl w:val="0"/>
          <w:numId w:val="25"/>
        </w:numPr>
        <w:spacing w:line="259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</w:pPr>
      <w:r w:rsidRP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должностное лицо, уполномоченное на</w:t>
      </w:r>
      <w:r w:rsidRPr="009735F6">
        <w:rPr>
          <w:rFonts w:ascii="Times New Roman" w:eastAsia="Times New Roman" w:hAnsi="Times New Roman" w:cs="Times New Roman"/>
          <w:sz w:val="22"/>
          <w:szCs w:val="22"/>
          <w:lang w:eastAsia="en-US"/>
        </w:rPr>
        <w:t> </w:t>
      </w:r>
      <w:r w:rsidRP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основании распоряжения или</w:t>
      </w:r>
      <w:r w:rsidRPr="009735F6">
        <w:rPr>
          <w:rFonts w:ascii="Times New Roman" w:eastAsia="Times New Roman" w:hAnsi="Times New Roman" w:cs="Times New Roman"/>
          <w:sz w:val="22"/>
          <w:szCs w:val="22"/>
          <w:lang w:eastAsia="en-US"/>
        </w:rPr>
        <w:t> </w:t>
      </w:r>
      <w:r w:rsidRP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приказа;</w:t>
      </w:r>
    </w:p>
    <w:p w:rsidR="00C93544" w:rsidRPr="009735F6" w:rsidRDefault="00304BA4" w:rsidP="009735F6">
      <w:pPr>
        <w:pStyle w:val="ab"/>
        <w:numPr>
          <w:ilvl w:val="0"/>
          <w:numId w:val="25"/>
        </w:numPr>
        <w:spacing w:line="259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</w:pPr>
      <w:r w:rsidRP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юридическое лицо</w:t>
      </w:r>
      <w:r w:rsid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;</w:t>
      </w:r>
    </w:p>
    <w:p w:rsidR="00C93544" w:rsidRPr="009735F6" w:rsidRDefault="00304BA4" w:rsidP="009735F6">
      <w:pPr>
        <w:pStyle w:val="ab"/>
        <w:numPr>
          <w:ilvl w:val="0"/>
          <w:numId w:val="25"/>
        </w:numPr>
        <w:spacing w:line="259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</w:pPr>
      <w:r w:rsidRP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специально созданная комиссия</w:t>
      </w:r>
      <w:r w:rsid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;</w:t>
      </w:r>
    </w:p>
    <w:p w:rsidR="00C93544" w:rsidRPr="009735F6" w:rsidRDefault="00304BA4" w:rsidP="009735F6">
      <w:pPr>
        <w:pStyle w:val="ab"/>
        <w:numPr>
          <w:ilvl w:val="0"/>
          <w:numId w:val="25"/>
        </w:numPr>
        <w:spacing w:line="259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</w:pPr>
      <w:r w:rsidRP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физическое лицо</w:t>
      </w:r>
      <w:r w:rsidR="009735F6"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  <w:t>.</w:t>
      </w:r>
    </w:p>
    <w:p w:rsidR="00C93544" w:rsidRPr="009735F6" w:rsidRDefault="00C93544">
      <w:pPr>
        <w:spacing w:line="259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val="ru-RU" w:eastAsia="en-US"/>
        </w:rPr>
      </w:pPr>
    </w:p>
    <w:p w:rsidR="00C93544" w:rsidRPr="009735F6" w:rsidRDefault="00304BA4" w:rsidP="009735F6">
      <w:pPr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735F6">
        <w:rPr>
          <w:rFonts w:ascii="Times New Roman" w:hAnsi="Times New Roman"/>
          <w:b/>
          <w:bCs/>
          <w:sz w:val="22"/>
          <w:szCs w:val="22"/>
          <w:lang w:val="ru-RU"/>
        </w:rPr>
        <w:t>Выберите правильный ответ: «В </w:t>
      </w:r>
      <w:proofErr w:type="spellStart"/>
      <w:r w:rsidRPr="009735F6">
        <w:rPr>
          <w:rFonts w:ascii="Times New Roman" w:hAnsi="Times New Roman"/>
          <w:b/>
          <w:bCs/>
          <w:sz w:val="22"/>
          <w:szCs w:val="22"/>
          <w:lang w:val="ru-RU"/>
        </w:rPr>
        <w:t>куки</w:t>
      </w:r>
      <w:proofErr w:type="spellEnd"/>
      <w:r w:rsidRPr="009735F6">
        <w:rPr>
          <w:rFonts w:ascii="Times New Roman" w:hAnsi="Times New Roman"/>
          <w:b/>
          <w:bCs/>
          <w:sz w:val="22"/>
          <w:szCs w:val="22"/>
          <w:lang w:val="ru-RU"/>
        </w:rPr>
        <w:t xml:space="preserve"> могут храниться»:</w:t>
      </w:r>
    </w:p>
    <w:p w:rsidR="00C93544" w:rsidRPr="009735F6" w:rsidRDefault="00304BA4" w:rsidP="009735F6">
      <w:pPr>
        <w:pStyle w:val="ab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9735F6">
        <w:rPr>
          <w:rFonts w:ascii="Times New Roman" w:hAnsi="Times New Roman"/>
          <w:sz w:val="22"/>
          <w:szCs w:val="22"/>
          <w:lang w:val="ru-RU"/>
        </w:rPr>
        <w:t>данные о местоположении человека;</w:t>
      </w:r>
    </w:p>
    <w:p w:rsidR="00C93544" w:rsidRPr="009735F6" w:rsidRDefault="00304BA4" w:rsidP="009735F6">
      <w:pPr>
        <w:pStyle w:val="ab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9735F6">
        <w:rPr>
          <w:rFonts w:ascii="Times New Roman" w:hAnsi="Times New Roman"/>
          <w:sz w:val="22"/>
          <w:szCs w:val="22"/>
          <w:lang w:val="ru-RU"/>
        </w:rPr>
        <w:t>информация о росте человека</w:t>
      </w:r>
      <w:r w:rsidR="009735F6" w:rsidRPr="009735F6">
        <w:rPr>
          <w:rFonts w:ascii="Times New Roman" w:hAnsi="Times New Roman"/>
          <w:sz w:val="22"/>
          <w:szCs w:val="22"/>
          <w:lang w:val="ru-RU"/>
        </w:rPr>
        <w:t>;</w:t>
      </w:r>
    </w:p>
    <w:p w:rsidR="00C93544" w:rsidRPr="009735F6" w:rsidRDefault="00304BA4" w:rsidP="009735F6">
      <w:pPr>
        <w:pStyle w:val="ab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9735F6">
        <w:rPr>
          <w:rFonts w:ascii="Times New Roman" w:hAnsi="Times New Roman"/>
          <w:sz w:val="22"/>
          <w:szCs w:val="22"/>
          <w:lang w:val="ru-RU"/>
        </w:rPr>
        <w:t>информация о паспортных данных</w:t>
      </w:r>
      <w:r w:rsidR="009735F6" w:rsidRPr="009735F6">
        <w:rPr>
          <w:rFonts w:ascii="Times New Roman" w:hAnsi="Times New Roman"/>
          <w:sz w:val="22"/>
          <w:szCs w:val="22"/>
          <w:lang w:val="ru-RU"/>
        </w:rPr>
        <w:t>;</w:t>
      </w:r>
    </w:p>
    <w:p w:rsidR="00C93544" w:rsidRDefault="00C93544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13" w:name="_GoBack"/>
      <w:bookmarkEnd w:id="13"/>
    </w:p>
    <w:sectPr w:rsidR="00C93544" w:rsidSect="001349A3">
      <w:footerReference w:type="default" r:id="rId11"/>
      <w:headerReference w:type="first" r:id="rId12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5E1" w:rsidRDefault="00C415E1">
      <w:r>
        <w:separator/>
      </w:r>
    </w:p>
  </w:endnote>
  <w:endnote w:type="continuationSeparator" w:id="0">
    <w:p w:rsidR="00C415E1" w:rsidRDefault="00C4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altName w:val="Times New Roman"/>
    <w:panose1 w:val="020208030705050203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1F754B" w:rsidTr="001F754B">
      <w:tc>
        <w:tcPr>
          <w:tcW w:w="3115" w:type="dxa"/>
        </w:tcPr>
        <w:p w:rsidR="001F754B" w:rsidRDefault="001F754B" w:rsidP="00554CB8">
          <w:pPr>
            <w:pStyle w:val="a8"/>
            <w:rPr>
              <w:color w:val="FF0000"/>
            </w:rPr>
          </w:pPr>
          <w:r>
            <w:rPr>
              <w:color w:val="FF0000"/>
            </w:rPr>
            <w:sym w:font="Wingdings" w:char="0028"/>
          </w:r>
          <w:r>
            <w:rPr>
              <w:rFonts w:cstheme="minorHAnsi"/>
              <w:color w:val="FF0000"/>
            </w:rPr>
            <w:t xml:space="preserve"> </w:t>
          </w:r>
          <w:r>
            <w:rPr>
              <w:color w:val="FF0000"/>
            </w:rPr>
            <w:t xml:space="preserve">8 (912) </w:t>
          </w:r>
          <w:r w:rsidR="00554CB8">
            <w:rPr>
              <w:color w:val="FF0000"/>
              <w:lang w:val="ru-RU"/>
            </w:rPr>
            <w:t>247</w:t>
          </w:r>
          <w:r>
            <w:rPr>
              <w:color w:val="FF0000"/>
            </w:rPr>
            <w:t>-</w:t>
          </w:r>
          <w:r w:rsidR="00554CB8">
            <w:rPr>
              <w:color w:val="FF0000"/>
              <w:lang w:val="ru-RU"/>
            </w:rPr>
            <w:t>77</w:t>
          </w:r>
          <w:r>
            <w:rPr>
              <w:color w:val="FF0000"/>
            </w:rPr>
            <w:t>-</w:t>
          </w:r>
          <w:r w:rsidR="00554CB8">
            <w:rPr>
              <w:color w:val="FF0000"/>
              <w:lang w:val="ru-RU"/>
            </w:rPr>
            <w:t>30</w:t>
          </w:r>
          <w:r>
            <w:rPr>
              <w:color w:val="FF0000"/>
            </w:rPr>
            <w:t xml:space="preserve">                                   </w:t>
          </w:r>
        </w:p>
      </w:tc>
      <w:tc>
        <w:tcPr>
          <w:tcW w:w="3115" w:type="dxa"/>
        </w:tcPr>
        <w:p w:rsidR="001F754B" w:rsidRDefault="001F754B" w:rsidP="001349A3">
          <w:pPr>
            <w:pStyle w:val="a8"/>
            <w:jc w:val="center"/>
            <w:rPr>
              <w:color w:val="FF0000"/>
            </w:rPr>
          </w:pPr>
          <w:r>
            <w:rPr>
              <w:color w:val="FF0000"/>
            </w:rPr>
            <w:sym w:font="Wingdings" w:char="002A"/>
          </w:r>
          <w:r>
            <w:rPr>
              <w:color w:val="FF0000"/>
            </w:rPr>
            <w:t xml:space="preserve">  </w:t>
          </w:r>
          <w:r w:rsidRPr="00277C46">
            <w:rPr>
              <w:color w:val="FF0000"/>
            </w:rPr>
            <w:t>info@1pervomay.ru</w:t>
          </w:r>
        </w:p>
      </w:tc>
      <w:tc>
        <w:tcPr>
          <w:tcW w:w="3115" w:type="dxa"/>
        </w:tcPr>
        <w:p w:rsidR="001F754B" w:rsidRPr="00743908" w:rsidRDefault="001F754B" w:rsidP="001349A3">
          <w:pPr>
            <w:pStyle w:val="a8"/>
            <w:jc w:val="right"/>
          </w:pPr>
          <w:r>
            <w:rPr>
              <w:rFonts w:ascii="Arial" w:hAnsi="Arial" w:cs="Arial"/>
              <w:color w:val="FF0000"/>
            </w:rPr>
            <w:sym w:font="Webdings" w:char="00FC"/>
          </w:r>
          <w:r>
            <w:rPr>
              <w:rFonts w:ascii="Arial" w:hAnsi="Arial" w:cs="Arial"/>
              <w:color w:val="FF0000"/>
            </w:rPr>
            <w:t xml:space="preserve"> </w:t>
          </w:r>
          <w:r>
            <w:rPr>
              <w:color w:val="FF0000"/>
            </w:rPr>
            <w:t xml:space="preserve">1pervomay.ru          </w:t>
          </w:r>
          <w:r>
            <w:t xml:space="preserve">     </w:t>
          </w:r>
        </w:p>
      </w:tc>
    </w:tr>
  </w:tbl>
  <w:p w:rsidR="001F754B" w:rsidRDefault="001F754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5E1" w:rsidRDefault="00C415E1">
      <w:r>
        <w:separator/>
      </w:r>
    </w:p>
  </w:footnote>
  <w:footnote w:type="continuationSeparator" w:id="0">
    <w:p w:rsidR="00C415E1" w:rsidRDefault="00C4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54B" w:rsidRDefault="001F754B">
    <w:pPr>
      <w:pStyle w:val="a7"/>
    </w:pPr>
    <w:r w:rsidRPr="00BE553B"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 wp14:anchorId="6EF80339" wp14:editId="3BA08BE2">
          <wp:simplePos x="0" y="0"/>
          <wp:positionH relativeFrom="column">
            <wp:posOffset>-1092835</wp:posOffset>
          </wp:positionH>
          <wp:positionV relativeFrom="paragraph">
            <wp:posOffset>-457200</wp:posOffset>
          </wp:positionV>
          <wp:extent cx="7525385" cy="2004060"/>
          <wp:effectExtent l="0" t="0" r="0" b="0"/>
          <wp:wrapThrough wrapText="bothSides">
            <wp:wrapPolygon edited="0">
              <wp:start x="0" y="0"/>
              <wp:lineTo x="0" y="21354"/>
              <wp:lineTo x="21543" y="21354"/>
              <wp:lineTo x="21543" y="0"/>
              <wp:lineTo x="0" y="0"/>
            </wp:wrapPolygon>
          </wp:wrapThrough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200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8BA"/>
    <w:multiLevelType w:val="hybridMultilevel"/>
    <w:tmpl w:val="4F0E56D0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597"/>
    <w:multiLevelType w:val="hybridMultilevel"/>
    <w:tmpl w:val="5C4E8694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B1208"/>
    <w:multiLevelType w:val="hybridMultilevel"/>
    <w:tmpl w:val="F1C22888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17850"/>
    <w:multiLevelType w:val="hybridMultilevel"/>
    <w:tmpl w:val="CB82CB20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BE16484"/>
    <w:multiLevelType w:val="hybridMultilevel"/>
    <w:tmpl w:val="9AD8C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640FC"/>
    <w:multiLevelType w:val="hybridMultilevel"/>
    <w:tmpl w:val="9A1464C2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70D8B"/>
    <w:multiLevelType w:val="hybridMultilevel"/>
    <w:tmpl w:val="86E6946C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827AF"/>
    <w:multiLevelType w:val="hybridMultilevel"/>
    <w:tmpl w:val="5206FF94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341AB"/>
    <w:multiLevelType w:val="hybridMultilevel"/>
    <w:tmpl w:val="D5E4071A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1B2FE4"/>
    <w:multiLevelType w:val="multilevel"/>
    <w:tmpl w:val="1E1B2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01035F2"/>
    <w:multiLevelType w:val="hybridMultilevel"/>
    <w:tmpl w:val="0FA8F90C"/>
    <w:lvl w:ilvl="0" w:tplc="FEF24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F36DA"/>
    <w:multiLevelType w:val="hybridMultilevel"/>
    <w:tmpl w:val="3186627A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B293A"/>
    <w:multiLevelType w:val="hybridMultilevel"/>
    <w:tmpl w:val="C2466D38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7EA57F0"/>
    <w:multiLevelType w:val="hybridMultilevel"/>
    <w:tmpl w:val="A94E9518"/>
    <w:lvl w:ilvl="0" w:tplc="CCBCFA5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BE0380D"/>
    <w:multiLevelType w:val="hybridMultilevel"/>
    <w:tmpl w:val="304423C8"/>
    <w:lvl w:ilvl="0" w:tplc="2FA8A2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505507"/>
    <w:multiLevelType w:val="hybridMultilevel"/>
    <w:tmpl w:val="73B8F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A5C23"/>
    <w:multiLevelType w:val="hybridMultilevel"/>
    <w:tmpl w:val="15860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951BA"/>
    <w:multiLevelType w:val="hybridMultilevel"/>
    <w:tmpl w:val="27EABD48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B46DD"/>
    <w:multiLevelType w:val="hybridMultilevel"/>
    <w:tmpl w:val="8CB6BE5A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5235AB2"/>
    <w:multiLevelType w:val="hybridMultilevel"/>
    <w:tmpl w:val="61EC07CE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80C30"/>
    <w:multiLevelType w:val="singleLevel"/>
    <w:tmpl w:val="5D380C30"/>
    <w:lvl w:ilvl="0">
      <w:start w:val="5"/>
      <w:numFmt w:val="decimal"/>
      <w:suff w:val="space"/>
      <w:lvlText w:val="%1."/>
      <w:lvlJc w:val="left"/>
    </w:lvl>
  </w:abstractNum>
  <w:abstractNum w:abstractNumId="21">
    <w:nsid w:val="5D8EC9B3"/>
    <w:multiLevelType w:val="singleLevel"/>
    <w:tmpl w:val="5D8EC9B3"/>
    <w:lvl w:ilvl="0">
      <w:start w:val="1"/>
      <w:numFmt w:val="decimal"/>
      <w:suff w:val="space"/>
      <w:lvlText w:val="%1."/>
      <w:lvlJc w:val="left"/>
    </w:lvl>
  </w:abstractNum>
  <w:abstractNum w:abstractNumId="22">
    <w:nsid w:val="5EB45AF2"/>
    <w:multiLevelType w:val="multilevel"/>
    <w:tmpl w:val="5A0CF52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F2F6688"/>
    <w:multiLevelType w:val="hybridMultilevel"/>
    <w:tmpl w:val="77D0DF26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46B01"/>
    <w:multiLevelType w:val="hybridMultilevel"/>
    <w:tmpl w:val="839C99E4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747A06"/>
    <w:multiLevelType w:val="hybridMultilevel"/>
    <w:tmpl w:val="1F4611E6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1"/>
  </w:num>
  <w:num w:numId="4">
    <w:abstractNumId w:val="16"/>
  </w:num>
  <w:num w:numId="5">
    <w:abstractNumId w:val="15"/>
  </w:num>
  <w:num w:numId="6">
    <w:abstractNumId w:val="4"/>
  </w:num>
  <w:num w:numId="7">
    <w:abstractNumId w:val="22"/>
  </w:num>
  <w:num w:numId="8">
    <w:abstractNumId w:val="18"/>
  </w:num>
  <w:num w:numId="9">
    <w:abstractNumId w:val="8"/>
  </w:num>
  <w:num w:numId="10">
    <w:abstractNumId w:val="24"/>
  </w:num>
  <w:num w:numId="11">
    <w:abstractNumId w:val="1"/>
  </w:num>
  <w:num w:numId="12">
    <w:abstractNumId w:val="7"/>
  </w:num>
  <w:num w:numId="13">
    <w:abstractNumId w:val="17"/>
  </w:num>
  <w:num w:numId="14">
    <w:abstractNumId w:val="14"/>
  </w:num>
  <w:num w:numId="15">
    <w:abstractNumId w:val="23"/>
  </w:num>
  <w:num w:numId="16">
    <w:abstractNumId w:val="12"/>
  </w:num>
  <w:num w:numId="17">
    <w:abstractNumId w:val="11"/>
  </w:num>
  <w:num w:numId="18">
    <w:abstractNumId w:val="3"/>
  </w:num>
  <w:num w:numId="19">
    <w:abstractNumId w:val="13"/>
  </w:num>
  <w:num w:numId="20">
    <w:abstractNumId w:val="0"/>
  </w:num>
  <w:num w:numId="21">
    <w:abstractNumId w:val="2"/>
  </w:num>
  <w:num w:numId="22">
    <w:abstractNumId w:val="10"/>
  </w:num>
  <w:num w:numId="23">
    <w:abstractNumId w:val="25"/>
  </w:num>
  <w:num w:numId="24">
    <w:abstractNumId w:val="5"/>
  </w:num>
  <w:num w:numId="25">
    <w:abstractNumId w:val="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1B"/>
    <w:rsid w:val="00092C1B"/>
    <w:rsid w:val="000B144B"/>
    <w:rsid w:val="001349A3"/>
    <w:rsid w:val="001C1B32"/>
    <w:rsid w:val="001F754B"/>
    <w:rsid w:val="00202FE1"/>
    <w:rsid w:val="00256E92"/>
    <w:rsid w:val="002D016B"/>
    <w:rsid w:val="00304BA4"/>
    <w:rsid w:val="003166B3"/>
    <w:rsid w:val="003D1FD1"/>
    <w:rsid w:val="003F3B83"/>
    <w:rsid w:val="00436C16"/>
    <w:rsid w:val="00471F82"/>
    <w:rsid w:val="004C79DB"/>
    <w:rsid w:val="00554CB8"/>
    <w:rsid w:val="00567A52"/>
    <w:rsid w:val="00593213"/>
    <w:rsid w:val="006426DD"/>
    <w:rsid w:val="006777FA"/>
    <w:rsid w:val="006E1351"/>
    <w:rsid w:val="00702E3A"/>
    <w:rsid w:val="00750D41"/>
    <w:rsid w:val="00761A24"/>
    <w:rsid w:val="0078370D"/>
    <w:rsid w:val="008209DE"/>
    <w:rsid w:val="008D63B0"/>
    <w:rsid w:val="009636F2"/>
    <w:rsid w:val="009735F6"/>
    <w:rsid w:val="00A01CCA"/>
    <w:rsid w:val="00B06BD9"/>
    <w:rsid w:val="00BA7531"/>
    <w:rsid w:val="00BB34C8"/>
    <w:rsid w:val="00C410E6"/>
    <w:rsid w:val="00C415E1"/>
    <w:rsid w:val="00C525E6"/>
    <w:rsid w:val="00C93544"/>
    <w:rsid w:val="00CC622B"/>
    <w:rsid w:val="00DD1699"/>
    <w:rsid w:val="00DD61B4"/>
    <w:rsid w:val="00DD6298"/>
    <w:rsid w:val="00E803AA"/>
    <w:rsid w:val="00EC0F82"/>
    <w:rsid w:val="00F05BE8"/>
    <w:rsid w:val="01160B24"/>
    <w:rsid w:val="35CE2AD6"/>
    <w:rsid w:val="387451A8"/>
    <w:rsid w:val="442D50B7"/>
    <w:rsid w:val="508A75B1"/>
    <w:rsid w:val="5C4C52A3"/>
    <w:rsid w:val="6F0F2991"/>
    <w:rsid w:val="78B7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10AE81-F568-4305-85C5-E792E4BD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</w:style>
  <w:style w:type="paragraph" w:styleId="a9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qFormat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Гипертекстовая ссылка"/>
    <w:uiPriority w:val="99"/>
    <w:qFormat/>
    <w:rPr>
      <w:rFonts w:cs="Times New Roman"/>
      <w:color w:val="106BBE"/>
    </w:rPr>
  </w:style>
  <w:style w:type="character" w:customStyle="1" w:styleId="-">
    <w:name w:val="Интернет-ссылка"/>
    <w:uiPriority w:val="99"/>
    <w:qFormat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1pervomay.ru/obuch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tcourse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3165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Дарья РД. Родионова</cp:lastModifiedBy>
  <cp:revision>3</cp:revision>
  <cp:lastPrinted>2026-02-13T06:54:00Z</cp:lastPrinted>
  <dcterms:created xsi:type="dcterms:W3CDTF">2026-02-13T06:54:00Z</dcterms:created>
  <dcterms:modified xsi:type="dcterms:W3CDTF">2026-02-13T06:56:00Z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AD15EFC9318848CB95048C12189A0E64_13</vt:lpwstr>
  </property>
</Properties>
</file>